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F7440">
      <w:pPr>
        <w:rPr>
          <w:rFonts w:hint="eastAsia" w:ascii="宋体" w:hAnsi="宋体"/>
          <w:b/>
          <w:sz w:val="24"/>
        </w:rPr>
      </w:pPr>
      <w:r>
        <w:rPr>
          <w:rFonts w:hint="eastAsia" w:ascii="宋体" w:hAnsi="宋体"/>
          <w:b/>
          <w:sz w:val="24"/>
        </w:rPr>
        <w:t>附件</w:t>
      </w:r>
      <w:r>
        <w:rPr>
          <w:rFonts w:hint="eastAsia" w:ascii="宋体" w:hAnsi="宋体"/>
          <w:b/>
          <w:sz w:val="24"/>
          <w:lang w:val="en-US" w:eastAsia="zh-CN"/>
        </w:rPr>
        <w:t>1</w:t>
      </w:r>
      <w:bookmarkStart w:id="1" w:name="_GoBack"/>
      <w:bookmarkEnd w:id="1"/>
      <w:r>
        <w:rPr>
          <w:rFonts w:hint="eastAsia" w:ascii="宋体" w:hAnsi="宋体"/>
          <w:b/>
          <w:sz w:val="24"/>
        </w:rPr>
        <w:t>：</w:t>
      </w:r>
    </w:p>
    <w:p w14:paraId="5FEB716C">
      <w:pPr>
        <w:rPr>
          <w:rFonts w:hint="eastAsia" w:ascii="宋体" w:hAnsi="宋体"/>
          <w:b/>
          <w:sz w:val="24"/>
        </w:rPr>
      </w:pPr>
      <w:r>
        <w:rPr>
          <w:rFonts w:hint="eastAsia" w:ascii="宋体" w:hAnsi="宋体"/>
          <w:b/>
          <w:sz w:val="24"/>
        </w:rPr>
        <w:t>一、采购需求前附表</w:t>
      </w:r>
    </w:p>
    <w:tbl>
      <w:tblPr>
        <w:tblStyle w:val="3"/>
        <w:tblW w:w="52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4"/>
        <w:gridCol w:w="6668"/>
      </w:tblGrid>
      <w:tr w14:paraId="1650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292" w:type="pct"/>
            <w:tcBorders>
              <w:top w:val="single" w:color="auto" w:sz="4" w:space="0"/>
              <w:left w:val="single" w:color="auto" w:sz="4" w:space="0"/>
              <w:bottom w:val="single" w:color="auto" w:sz="4" w:space="0"/>
              <w:right w:val="single" w:color="auto" w:sz="4" w:space="0"/>
            </w:tcBorders>
            <w:vAlign w:val="center"/>
          </w:tcPr>
          <w:p w14:paraId="666B2296">
            <w:pPr>
              <w:jc w:val="center"/>
              <w:rPr>
                <w:rFonts w:hint="eastAsia" w:ascii="宋体" w:hAnsi="宋体"/>
                <w:b/>
                <w:sz w:val="24"/>
              </w:rPr>
            </w:pPr>
            <w:r>
              <w:rPr>
                <w:rFonts w:hint="eastAsia" w:ascii="宋体" w:hAnsi="宋体"/>
                <w:b/>
                <w:sz w:val="24"/>
              </w:rPr>
              <w:t>项目名称</w:t>
            </w:r>
          </w:p>
        </w:tc>
        <w:tc>
          <w:tcPr>
            <w:tcW w:w="3708" w:type="pct"/>
            <w:tcBorders>
              <w:top w:val="single" w:color="auto" w:sz="4" w:space="0"/>
              <w:left w:val="single" w:color="auto" w:sz="4" w:space="0"/>
              <w:bottom w:val="single" w:color="auto" w:sz="4" w:space="0"/>
              <w:right w:val="single" w:color="auto" w:sz="4" w:space="0"/>
            </w:tcBorders>
            <w:vAlign w:val="center"/>
          </w:tcPr>
          <w:p w14:paraId="371AB2FA">
            <w:pPr>
              <w:autoSpaceDE w:val="0"/>
              <w:autoSpaceDN w:val="0"/>
              <w:adjustRightInd w:val="0"/>
              <w:jc w:val="left"/>
              <w:rPr>
                <w:rFonts w:hint="eastAsia" w:ascii="宋体" w:hAnsi="宋体"/>
                <w:b/>
                <w:sz w:val="24"/>
              </w:rPr>
            </w:pPr>
            <w:r>
              <w:rPr>
                <w:rFonts w:hint="eastAsia" w:ascii="宋体" w:hAnsi="宋体"/>
                <w:szCs w:val="21"/>
              </w:rPr>
              <w:t>安徽省医学科学研究院</w:t>
            </w:r>
            <w:bookmarkStart w:id="0" w:name="_Hlk75895328"/>
            <w:r>
              <w:rPr>
                <w:rFonts w:hint="eastAsia" w:ascii="宋体" w:hAnsi="宋体"/>
                <w:szCs w:val="21"/>
              </w:rPr>
              <w:t>电梯维保服务</w:t>
            </w:r>
            <w:bookmarkEnd w:id="0"/>
            <w:r>
              <w:rPr>
                <w:rFonts w:hint="eastAsia" w:ascii="宋体" w:hAnsi="宋体"/>
                <w:szCs w:val="21"/>
              </w:rPr>
              <w:t>采购</w:t>
            </w:r>
          </w:p>
        </w:tc>
      </w:tr>
      <w:tr w14:paraId="6154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292" w:type="pct"/>
            <w:tcBorders>
              <w:top w:val="single" w:color="auto" w:sz="4" w:space="0"/>
              <w:left w:val="single" w:color="auto" w:sz="4" w:space="0"/>
              <w:bottom w:val="single" w:color="auto" w:sz="4" w:space="0"/>
              <w:right w:val="single" w:color="auto" w:sz="4" w:space="0"/>
            </w:tcBorders>
            <w:vAlign w:val="center"/>
          </w:tcPr>
          <w:p w14:paraId="3BF4D3D5">
            <w:pPr>
              <w:jc w:val="center"/>
              <w:rPr>
                <w:rFonts w:hint="eastAsia" w:ascii="宋体" w:hAnsi="宋体"/>
                <w:b/>
                <w:sz w:val="24"/>
              </w:rPr>
            </w:pPr>
            <w:r>
              <w:rPr>
                <w:rFonts w:hint="eastAsia" w:ascii="宋体" w:hAnsi="宋体"/>
                <w:b/>
                <w:sz w:val="24"/>
              </w:rPr>
              <w:t>项目预算</w:t>
            </w:r>
          </w:p>
        </w:tc>
        <w:tc>
          <w:tcPr>
            <w:tcW w:w="3708" w:type="pct"/>
            <w:tcBorders>
              <w:top w:val="single" w:color="auto" w:sz="4" w:space="0"/>
              <w:left w:val="single" w:color="auto" w:sz="4" w:space="0"/>
              <w:bottom w:val="single" w:color="auto" w:sz="4" w:space="0"/>
              <w:right w:val="single" w:color="auto" w:sz="4" w:space="0"/>
            </w:tcBorders>
            <w:vAlign w:val="center"/>
          </w:tcPr>
          <w:p w14:paraId="3A6F77D5">
            <w:pPr>
              <w:autoSpaceDE w:val="0"/>
              <w:autoSpaceDN w:val="0"/>
              <w:adjustRightInd w:val="0"/>
              <w:spacing w:line="360" w:lineRule="auto"/>
              <w:jc w:val="left"/>
              <w:rPr>
                <w:rFonts w:hint="eastAsia" w:ascii="宋体" w:hAnsi="宋体"/>
                <w:bCs/>
                <w:sz w:val="24"/>
              </w:rPr>
            </w:pPr>
            <w:r>
              <w:rPr>
                <w:rFonts w:hint="eastAsia" w:ascii="宋体" w:hAnsi="宋体"/>
                <w:bCs/>
                <w:sz w:val="24"/>
              </w:rPr>
              <w:t>1.</w:t>
            </w:r>
            <w:r>
              <w:rPr>
                <w:rFonts w:hint="eastAsia" w:ascii="宋体" w:hAnsi="宋体"/>
                <w:bCs/>
                <w:sz w:val="24"/>
                <w:lang w:val="en-US" w:eastAsia="zh-CN"/>
              </w:rPr>
              <w:t>26</w:t>
            </w:r>
            <w:r>
              <w:rPr>
                <w:rFonts w:hint="eastAsia" w:ascii="宋体" w:hAnsi="宋体"/>
                <w:bCs/>
                <w:sz w:val="24"/>
              </w:rPr>
              <w:t>万元</w:t>
            </w:r>
          </w:p>
        </w:tc>
      </w:tr>
      <w:tr w14:paraId="1038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92" w:type="pct"/>
            <w:tcBorders>
              <w:top w:val="single" w:color="auto" w:sz="4" w:space="0"/>
              <w:left w:val="single" w:color="auto" w:sz="4" w:space="0"/>
              <w:bottom w:val="single" w:color="auto" w:sz="4" w:space="0"/>
              <w:right w:val="single" w:color="auto" w:sz="4" w:space="0"/>
            </w:tcBorders>
            <w:vAlign w:val="center"/>
          </w:tcPr>
          <w:p w14:paraId="149FF9E6">
            <w:pPr>
              <w:jc w:val="center"/>
              <w:rPr>
                <w:rFonts w:hint="eastAsia" w:ascii="宋体" w:hAnsi="宋体"/>
                <w:b/>
                <w:sz w:val="24"/>
              </w:rPr>
            </w:pPr>
            <w:r>
              <w:rPr>
                <w:rFonts w:hint="eastAsia" w:ascii="宋体" w:hAnsi="宋体"/>
                <w:b/>
                <w:sz w:val="24"/>
              </w:rPr>
              <w:t>采购方式</w:t>
            </w:r>
          </w:p>
        </w:tc>
        <w:tc>
          <w:tcPr>
            <w:tcW w:w="3708" w:type="pct"/>
            <w:tcBorders>
              <w:top w:val="single" w:color="auto" w:sz="4" w:space="0"/>
              <w:left w:val="single" w:color="auto" w:sz="4" w:space="0"/>
              <w:bottom w:val="single" w:color="auto" w:sz="4" w:space="0"/>
              <w:right w:val="single" w:color="auto" w:sz="4" w:space="0"/>
            </w:tcBorders>
            <w:vAlign w:val="center"/>
          </w:tcPr>
          <w:p w14:paraId="5842A81F">
            <w:pPr>
              <w:autoSpaceDE w:val="0"/>
              <w:autoSpaceDN w:val="0"/>
              <w:adjustRightInd w:val="0"/>
              <w:jc w:val="left"/>
              <w:rPr>
                <w:rFonts w:hint="eastAsia" w:ascii="宋体" w:hAnsi="宋体"/>
                <w:szCs w:val="21"/>
              </w:rPr>
            </w:pPr>
            <w:r>
              <w:rPr>
                <w:rFonts w:hint="eastAsia"/>
              </w:rPr>
              <w:t>询价</w:t>
            </w:r>
          </w:p>
        </w:tc>
      </w:tr>
      <w:tr w14:paraId="5924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292" w:type="pct"/>
            <w:tcBorders>
              <w:top w:val="single" w:color="auto" w:sz="4" w:space="0"/>
              <w:left w:val="single" w:color="auto" w:sz="4" w:space="0"/>
              <w:bottom w:val="single" w:color="auto" w:sz="4" w:space="0"/>
              <w:right w:val="single" w:color="auto" w:sz="4" w:space="0"/>
            </w:tcBorders>
            <w:vAlign w:val="center"/>
          </w:tcPr>
          <w:p w14:paraId="65F6C758">
            <w:pPr>
              <w:jc w:val="center"/>
              <w:rPr>
                <w:rFonts w:hint="eastAsia" w:ascii="宋体" w:hAnsi="宋体"/>
                <w:b/>
                <w:sz w:val="24"/>
              </w:rPr>
            </w:pPr>
            <w:r>
              <w:rPr>
                <w:rFonts w:hint="eastAsia" w:ascii="宋体" w:hAnsi="宋体"/>
                <w:b/>
                <w:sz w:val="24"/>
              </w:rPr>
              <w:t>项目是否分包</w:t>
            </w:r>
          </w:p>
          <w:p w14:paraId="474A71A8">
            <w:pPr>
              <w:jc w:val="center"/>
              <w:rPr>
                <w:rFonts w:hint="eastAsia" w:ascii="宋体" w:hAnsi="宋体"/>
                <w:b/>
                <w:sz w:val="24"/>
              </w:rPr>
            </w:pPr>
            <w:r>
              <w:rPr>
                <w:rFonts w:hint="eastAsia" w:ascii="宋体" w:hAnsi="宋体"/>
                <w:b/>
                <w:sz w:val="24"/>
              </w:rPr>
              <w:t>分包预算</w:t>
            </w:r>
          </w:p>
        </w:tc>
        <w:tc>
          <w:tcPr>
            <w:tcW w:w="3708" w:type="pct"/>
            <w:tcBorders>
              <w:top w:val="single" w:color="auto" w:sz="4" w:space="0"/>
              <w:left w:val="single" w:color="auto" w:sz="4" w:space="0"/>
              <w:bottom w:val="single" w:color="auto" w:sz="4" w:space="0"/>
              <w:right w:val="single" w:color="auto" w:sz="4" w:space="0"/>
            </w:tcBorders>
            <w:vAlign w:val="center"/>
          </w:tcPr>
          <w:p w14:paraId="0DF70915">
            <w:pPr>
              <w:autoSpaceDE w:val="0"/>
              <w:autoSpaceDN w:val="0"/>
              <w:adjustRightInd w:val="0"/>
              <w:rPr>
                <w:rFonts w:hint="eastAsia" w:ascii="宋体" w:hAnsi="宋体"/>
                <w:bCs/>
                <w:sz w:val="24"/>
              </w:rPr>
            </w:pPr>
            <w:r>
              <w:rPr>
                <w:rFonts w:hint="eastAsia" w:ascii="宋体" w:hAnsi="宋体"/>
                <w:bCs/>
                <w:sz w:val="24"/>
              </w:rPr>
              <w:t>否</w:t>
            </w:r>
          </w:p>
        </w:tc>
      </w:tr>
      <w:tr w14:paraId="1448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292" w:type="pct"/>
            <w:tcBorders>
              <w:top w:val="single" w:color="auto" w:sz="4" w:space="0"/>
              <w:left w:val="single" w:color="auto" w:sz="4" w:space="0"/>
              <w:bottom w:val="single" w:color="auto" w:sz="4" w:space="0"/>
              <w:right w:val="single" w:color="auto" w:sz="4" w:space="0"/>
            </w:tcBorders>
            <w:vAlign w:val="center"/>
          </w:tcPr>
          <w:p w14:paraId="5D4439B5">
            <w:pPr>
              <w:jc w:val="center"/>
              <w:rPr>
                <w:rFonts w:hint="eastAsia" w:ascii="宋体" w:hAnsi="宋体"/>
                <w:b/>
                <w:sz w:val="24"/>
              </w:rPr>
            </w:pPr>
            <w:r>
              <w:rPr>
                <w:rFonts w:hint="eastAsia" w:ascii="宋体" w:hAnsi="宋体"/>
                <w:b/>
                <w:sz w:val="24"/>
              </w:rPr>
              <w:t>供应商资格要求</w:t>
            </w:r>
          </w:p>
        </w:tc>
        <w:tc>
          <w:tcPr>
            <w:tcW w:w="3708" w:type="pct"/>
            <w:tcBorders>
              <w:top w:val="single" w:color="auto" w:sz="4" w:space="0"/>
              <w:left w:val="single" w:color="auto" w:sz="4" w:space="0"/>
              <w:bottom w:val="single" w:color="auto" w:sz="4" w:space="0"/>
              <w:right w:val="single" w:color="auto" w:sz="4" w:space="0"/>
            </w:tcBorders>
            <w:vAlign w:val="center"/>
          </w:tcPr>
          <w:p w14:paraId="138797C0">
            <w:pPr>
              <w:pStyle w:val="2"/>
              <w:rPr>
                <w:rFonts w:hint="eastAsia" w:ascii="宋体" w:hAnsi="宋体"/>
                <w:sz w:val="24"/>
                <w:szCs w:val="18"/>
              </w:rPr>
            </w:pPr>
            <w:r>
              <w:rPr>
                <w:rFonts w:hint="eastAsia" w:ascii="宋体" w:hAnsi="宋体"/>
                <w:sz w:val="24"/>
                <w:szCs w:val="18"/>
              </w:rPr>
              <w:t>1.具有有效的营业执照；</w:t>
            </w:r>
          </w:p>
          <w:p w14:paraId="478238BE">
            <w:pPr>
              <w:pStyle w:val="2"/>
              <w:rPr>
                <w:rFonts w:hint="eastAsia" w:ascii="宋体" w:hAnsi="宋体"/>
                <w:sz w:val="24"/>
                <w:szCs w:val="18"/>
              </w:rPr>
            </w:pPr>
            <w:r>
              <w:rPr>
                <w:rFonts w:hint="eastAsia" w:ascii="宋体" w:hAnsi="宋体"/>
                <w:sz w:val="24"/>
                <w:szCs w:val="18"/>
              </w:rPr>
              <w:t>2.具有履行合同所必需的设备和专业技术能力，提供承诺，格式自拟；</w:t>
            </w:r>
          </w:p>
          <w:p w14:paraId="1CF7E5EC">
            <w:pPr>
              <w:pStyle w:val="2"/>
              <w:rPr>
                <w:rFonts w:hint="eastAsia" w:ascii="宋体" w:hAnsi="宋体"/>
                <w:sz w:val="24"/>
                <w:szCs w:val="18"/>
              </w:rPr>
            </w:pPr>
            <w:r>
              <w:rPr>
                <w:rFonts w:hint="eastAsia" w:ascii="宋体" w:hAnsi="宋体"/>
                <w:sz w:val="24"/>
                <w:szCs w:val="18"/>
              </w:rPr>
              <w:t>3.近3年内，在经营活动中没有重大违法记录，提供承诺，格式自拟；</w:t>
            </w:r>
          </w:p>
          <w:p w14:paraId="46CAC5E5">
            <w:pPr>
              <w:pStyle w:val="2"/>
              <w:rPr>
                <w:rFonts w:hint="eastAsia" w:ascii="宋体" w:hAnsi="宋体"/>
                <w:sz w:val="24"/>
                <w:szCs w:val="18"/>
              </w:rPr>
            </w:pPr>
            <w:r>
              <w:rPr>
                <w:rFonts w:hint="eastAsia" w:ascii="宋体" w:hAnsi="宋体"/>
                <w:sz w:val="24"/>
                <w:szCs w:val="18"/>
              </w:rPr>
              <w:t>4. 具有《特种设备安装改造修理许可证（电梯）》（含维修/修理）B级及以上【或《特种设备生产许可证》（含维修/修理）B级及以上】资质；</w:t>
            </w:r>
          </w:p>
          <w:p w14:paraId="24BD7BEE">
            <w:pPr>
              <w:pStyle w:val="2"/>
              <w:rPr>
                <w:rFonts w:hint="eastAsia" w:ascii="宋体" w:hAnsi="宋体"/>
                <w:szCs w:val="21"/>
              </w:rPr>
            </w:pPr>
            <w:r>
              <w:rPr>
                <w:rFonts w:hint="eastAsia" w:ascii="宋体" w:hAnsi="宋体"/>
                <w:sz w:val="24"/>
                <w:szCs w:val="18"/>
              </w:rPr>
              <w:t>5.本项目不接受联合体。</w:t>
            </w:r>
          </w:p>
        </w:tc>
      </w:tr>
      <w:tr w14:paraId="475D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92" w:type="pct"/>
            <w:tcBorders>
              <w:top w:val="single" w:color="auto" w:sz="4" w:space="0"/>
              <w:left w:val="single" w:color="auto" w:sz="4" w:space="0"/>
              <w:bottom w:val="single" w:color="auto" w:sz="4" w:space="0"/>
              <w:right w:val="single" w:color="auto" w:sz="4" w:space="0"/>
            </w:tcBorders>
            <w:vAlign w:val="center"/>
          </w:tcPr>
          <w:p w14:paraId="2C055AC6">
            <w:pPr>
              <w:jc w:val="center"/>
              <w:rPr>
                <w:rFonts w:hint="eastAsia" w:ascii="宋体" w:hAnsi="宋体"/>
                <w:b/>
                <w:sz w:val="24"/>
              </w:rPr>
            </w:pPr>
            <w:r>
              <w:rPr>
                <w:rFonts w:hint="eastAsia" w:ascii="宋体" w:hAnsi="宋体"/>
                <w:b/>
                <w:sz w:val="24"/>
              </w:rPr>
              <w:t>付款方式</w:t>
            </w:r>
          </w:p>
        </w:tc>
        <w:tc>
          <w:tcPr>
            <w:tcW w:w="3708" w:type="pct"/>
            <w:tcBorders>
              <w:top w:val="single" w:color="auto" w:sz="4" w:space="0"/>
              <w:left w:val="single" w:color="auto" w:sz="4" w:space="0"/>
              <w:bottom w:val="single" w:color="auto" w:sz="4" w:space="0"/>
              <w:right w:val="single" w:color="auto" w:sz="4" w:space="0"/>
            </w:tcBorders>
            <w:vAlign w:val="center"/>
          </w:tcPr>
          <w:p w14:paraId="647828C8">
            <w:pPr>
              <w:autoSpaceDE w:val="0"/>
              <w:autoSpaceDN w:val="0"/>
              <w:adjustRightInd w:val="0"/>
              <w:spacing w:line="360" w:lineRule="auto"/>
              <w:jc w:val="left"/>
              <w:rPr>
                <w:rFonts w:hint="eastAsia" w:ascii="宋体" w:hAnsi="宋体"/>
                <w:sz w:val="24"/>
                <w:szCs w:val="18"/>
              </w:rPr>
            </w:pPr>
            <w:r>
              <w:rPr>
                <w:rFonts w:hint="eastAsia" w:ascii="宋体" w:hAnsi="宋体"/>
                <w:sz w:val="24"/>
                <w:szCs w:val="18"/>
              </w:rPr>
              <w:t>按年付款，共分</w:t>
            </w:r>
            <w:r>
              <w:rPr>
                <w:rFonts w:hint="eastAsia" w:ascii="宋体" w:hAnsi="宋体"/>
                <w:sz w:val="24"/>
                <w:szCs w:val="18"/>
                <w:lang w:val="en-US" w:eastAsia="zh-CN"/>
              </w:rPr>
              <w:t>3</w:t>
            </w:r>
            <w:r>
              <w:rPr>
                <w:rFonts w:hint="eastAsia" w:ascii="宋体" w:hAnsi="宋体"/>
                <w:sz w:val="24"/>
                <w:szCs w:val="18"/>
              </w:rPr>
              <w:t>期支付，各期维保费在各付款周期的第一个月的30日之前以转帐方式支付。</w:t>
            </w:r>
          </w:p>
          <w:p w14:paraId="70C16C1A">
            <w:pPr>
              <w:autoSpaceDE w:val="0"/>
              <w:autoSpaceDN w:val="0"/>
              <w:adjustRightInd w:val="0"/>
              <w:spacing w:line="360" w:lineRule="auto"/>
              <w:jc w:val="left"/>
              <w:rPr>
                <w:rFonts w:hint="eastAsia" w:ascii="宋体" w:hAnsi="宋体"/>
                <w:sz w:val="24"/>
                <w:szCs w:val="18"/>
              </w:rPr>
            </w:pPr>
            <w:r>
              <w:rPr>
                <w:rFonts w:hint="eastAsia" w:ascii="宋体" w:hAnsi="宋体"/>
                <w:sz w:val="24"/>
                <w:szCs w:val="18"/>
              </w:rPr>
              <w:t>注：付款前，乙方须向甲方提供等额的增值税发票</w:t>
            </w:r>
          </w:p>
        </w:tc>
      </w:tr>
      <w:tr w14:paraId="74E4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292" w:type="pct"/>
            <w:tcBorders>
              <w:top w:val="single" w:color="auto" w:sz="4" w:space="0"/>
              <w:left w:val="single" w:color="auto" w:sz="4" w:space="0"/>
              <w:bottom w:val="single" w:color="auto" w:sz="4" w:space="0"/>
              <w:right w:val="single" w:color="auto" w:sz="4" w:space="0"/>
            </w:tcBorders>
            <w:vAlign w:val="center"/>
          </w:tcPr>
          <w:p w14:paraId="57D891F8">
            <w:pPr>
              <w:jc w:val="center"/>
              <w:rPr>
                <w:rFonts w:hint="eastAsia" w:ascii="宋体" w:hAnsi="宋体"/>
                <w:b/>
                <w:sz w:val="24"/>
              </w:rPr>
            </w:pPr>
            <w:r>
              <w:rPr>
                <w:rFonts w:hint="eastAsia" w:ascii="宋体" w:hAnsi="宋体"/>
                <w:b/>
                <w:sz w:val="24"/>
              </w:rPr>
              <w:t>服务地点</w:t>
            </w:r>
          </w:p>
        </w:tc>
        <w:tc>
          <w:tcPr>
            <w:tcW w:w="3708" w:type="pct"/>
            <w:tcBorders>
              <w:top w:val="single" w:color="auto" w:sz="4" w:space="0"/>
              <w:left w:val="single" w:color="auto" w:sz="4" w:space="0"/>
              <w:bottom w:val="single" w:color="auto" w:sz="4" w:space="0"/>
              <w:right w:val="single" w:color="auto" w:sz="4" w:space="0"/>
            </w:tcBorders>
            <w:vAlign w:val="center"/>
          </w:tcPr>
          <w:p w14:paraId="2A64B79A">
            <w:pPr>
              <w:autoSpaceDE w:val="0"/>
              <w:autoSpaceDN w:val="0"/>
              <w:adjustRightInd w:val="0"/>
              <w:spacing w:line="360" w:lineRule="auto"/>
              <w:jc w:val="left"/>
              <w:rPr>
                <w:rFonts w:hint="eastAsia" w:ascii="宋体" w:hAnsi="宋体"/>
                <w:sz w:val="24"/>
                <w:szCs w:val="18"/>
              </w:rPr>
            </w:pPr>
            <w:r>
              <w:rPr>
                <w:rFonts w:hint="eastAsia" w:ascii="宋体" w:hAnsi="宋体"/>
                <w:sz w:val="24"/>
                <w:szCs w:val="18"/>
              </w:rPr>
              <w:t>安徽省医学科学研究院</w:t>
            </w:r>
          </w:p>
        </w:tc>
      </w:tr>
      <w:tr w14:paraId="0B09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92" w:type="pct"/>
            <w:tcBorders>
              <w:top w:val="single" w:color="auto" w:sz="4" w:space="0"/>
              <w:left w:val="single" w:color="auto" w:sz="4" w:space="0"/>
              <w:bottom w:val="single" w:color="auto" w:sz="4" w:space="0"/>
              <w:right w:val="single" w:color="auto" w:sz="4" w:space="0"/>
            </w:tcBorders>
            <w:vAlign w:val="center"/>
          </w:tcPr>
          <w:p w14:paraId="794FBBCB">
            <w:pPr>
              <w:jc w:val="center"/>
              <w:rPr>
                <w:rFonts w:hint="eastAsia" w:ascii="宋体" w:hAnsi="宋体"/>
                <w:b/>
                <w:sz w:val="24"/>
              </w:rPr>
            </w:pPr>
            <w:r>
              <w:rPr>
                <w:rFonts w:hint="eastAsia" w:ascii="宋体" w:hAnsi="宋体"/>
                <w:b/>
                <w:sz w:val="24"/>
              </w:rPr>
              <w:t>服务期限、工期</w:t>
            </w:r>
          </w:p>
        </w:tc>
        <w:tc>
          <w:tcPr>
            <w:tcW w:w="3708" w:type="pct"/>
            <w:tcBorders>
              <w:top w:val="single" w:color="auto" w:sz="4" w:space="0"/>
              <w:left w:val="single" w:color="auto" w:sz="4" w:space="0"/>
              <w:bottom w:val="single" w:color="auto" w:sz="4" w:space="0"/>
              <w:right w:val="single" w:color="auto" w:sz="4" w:space="0"/>
            </w:tcBorders>
            <w:vAlign w:val="center"/>
          </w:tcPr>
          <w:p w14:paraId="02E44A78">
            <w:pPr>
              <w:autoSpaceDE w:val="0"/>
              <w:autoSpaceDN w:val="0"/>
              <w:adjustRightInd w:val="0"/>
              <w:spacing w:line="360" w:lineRule="auto"/>
              <w:jc w:val="left"/>
              <w:rPr>
                <w:rFonts w:hint="eastAsia" w:ascii="宋体" w:hAnsi="宋体" w:eastAsiaTheme="minorEastAsia"/>
                <w:sz w:val="24"/>
                <w:szCs w:val="18"/>
                <w:lang w:eastAsia="zh-CN"/>
              </w:rPr>
            </w:pPr>
            <w:r>
              <w:rPr>
                <w:rFonts w:hint="eastAsia" w:ascii="宋体" w:hAnsi="宋体"/>
                <w:sz w:val="24"/>
                <w:szCs w:val="18"/>
              </w:rPr>
              <w:t>合同期限为三年</w:t>
            </w:r>
            <w:r>
              <w:rPr>
                <w:rFonts w:hint="eastAsia" w:ascii="宋体" w:hAnsi="宋体"/>
                <w:sz w:val="24"/>
                <w:szCs w:val="18"/>
                <w:lang w:val="en-US" w:eastAsia="zh-CN"/>
              </w:rPr>
              <w:t>。</w:t>
            </w:r>
            <w:r>
              <w:rPr>
                <w:rFonts w:hint="eastAsia" w:ascii="宋体" w:hAnsi="宋体"/>
                <w:sz w:val="24"/>
                <w:szCs w:val="18"/>
              </w:rPr>
              <w:t>合同期结束后，经考核合格，价格不变的前提下，可续签</w:t>
            </w:r>
            <w:r>
              <w:rPr>
                <w:rFonts w:hint="eastAsia" w:ascii="宋体" w:hAnsi="宋体"/>
                <w:sz w:val="24"/>
                <w:szCs w:val="18"/>
                <w:lang w:val="en-US" w:eastAsia="zh-CN"/>
              </w:rPr>
              <w:t>两</w:t>
            </w:r>
            <w:r>
              <w:rPr>
                <w:rFonts w:hint="eastAsia" w:ascii="宋体" w:hAnsi="宋体"/>
                <w:sz w:val="24"/>
                <w:szCs w:val="18"/>
              </w:rPr>
              <w:t>年</w:t>
            </w:r>
            <w:r>
              <w:rPr>
                <w:rFonts w:hint="eastAsia" w:ascii="宋体" w:hAnsi="宋体"/>
                <w:sz w:val="24"/>
                <w:szCs w:val="18"/>
                <w:lang w:eastAsia="zh-CN"/>
              </w:rPr>
              <w:t>。</w:t>
            </w:r>
          </w:p>
        </w:tc>
      </w:tr>
      <w:tr w14:paraId="51BF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292" w:type="pct"/>
            <w:tcBorders>
              <w:top w:val="single" w:color="auto" w:sz="4" w:space="0"/>
              <w:left w:val="single" w:color="auto" w:sz="4" w:space="0"/>
              <w:bottom w:val="single" w:color="auto" w:sz="4" w:space="0"/>
              <w:right w:val="single" w:color="auto" w:sz="4" w:space="0"/>
            </w:tcBorders>
            <w:vAlign w:val="center"/>
          </w:tcPr>
          <w:p w14:paraId="08123C99">
            <w:pPr>
              <w:jc w:val="center"/>
              <w:rPr>
                <w:rFonts w:hint="eastAsia" w:ascii="宋体" w:hAnsi="宋体"/>
                <w:b/>
                <w:sz w:val="24"/>
              </w:rPr>
            </w:pPr>
            <w:r>
              <w:rPr>
                <w:rFonts w:hint="eastAsia" w:ascii="宋体" w:hAnsi="宋体"/>
                <w:b/>
                <w:sz w:val="24"/>
              </w:rPr>
              <w:t>采用的评审办法</w:t>
            </w:r>
          </w:p>
        </w:tc>
        <w:tc>
          <w:tcPr>
            <w:tcW w:w="3708" w:type="pct"/>
            <w:tcBorders>
              <w:top w:val="single" w:color="auto" w:sz="4" w:space="0"/>
              <w:left w:val="single" w:color="auto" w:sz="4" w:space="0"/>
              <w:bottom w:val="single" w:color="auto" w:sz="4" w:space="0"/>
              <w:right w:val="single" w:color="auto" w:sz="4" w:space="0"/>
            </w:tcBorders>
            <w:vAlign w:val="center"/>
          </w:tcPr>
          <w:p w14:paraId="22C3E908">
            <w:pPr>
              <w:pStyle w:val="2"/>
              <w:rPr>
                <w:rFonts w:hint="eastAsia" w:ascii="宋体" w:hAnsi="宋体"/>
                <w:szCs w:val="21"/>
              </w:rPr>
            </w:pPr>
            <w:r>
              <w:rPr>
                <w:rFonts w:hint="eastAsia"/>
              </w:rPr>
              <w:t>详见第五节</w:t>
            </w:r>
            <w:r>
              <w:rPr>
                <w:rFonts w:ascii="宋体" w:hAnsi="宋体" w:eastAsia="宋体" w:cs="宋体"/>
                <w:sz w:val="24"/>
              </w:rPr>
              <w:t>评审方法和标准</w:t>
            </w:r>
          </w:p>
        </w:tc>
      </w:tr>
    </w:tbl>
    <w:p w14:paraId="41202321">
      <w:pPr>
        <w:spacing w:line="360" w:lineRule="auto"/>
        <w:rPr>
          <w:rFonts w:hint="eastAsia" w:ascii="宋体" w:hAnsi="宋体"/>
          <w:b/>
          <w:sz w:val="24"/>
        </w:rPr>
      </w:pPr>
    </w:p>
    <w:p w14:paraId="08F07B1D">
      <w:pPr>
        <w:spacing w:line="360" w:lineRule="auto"/>
        <w:rPr>
          <w:rFonts w:hint="eastAsia" w:ascii="宋体" w:hAnsi="宋体"/>
          <w:b/>
          <w:sz w:val="24"/>
        </w:rPr>
      </w:pPr>
      <w:r>
        <w:rPr>
          <w:rFonts w:hint="eastAsia" w:ascii="宋体" w:hAnsi="宋体"/>
          <w:b/>
          <w:sz w:val="24"/>
        </w:rPr>
        <w:t>二、项目概况</w:t>
      </w:r>
    </w:p>
    <w:p w14:paraId="0CAFBE03">
      <w:pPr>
        <w:spacing w:line="360" w:lineRule="auto"/>
        <w:rPr>
          <w:rFonts w:hint="eastAsia" w:ascii="宋体" w:hAnsi="宋体"/>
          <w:sz w:val="24"/>
        </w:rPr>
      </w:pPr>
      <w:r>
        <w:rPr>
          <w:rFonts w:hint="eastAsia" w:ascii="宋体" w:hAnsi="宋体"/>
          <w:sz w:val="24"/>
          <w:szCs w:val="18"/>
        </w:rPr>
        <w:t>安徽省医学科学研究院</w:t>
      </w:r>
      <w:r>
        <w:rPr>
          <w:rFonts w:hint="eastAsia" w:ascii="宋体" w:hAnsi="宋体"/>
          <w:sz w:val="24"/>
        </w:rPr>
        <w:t>电梯维保服务项目，现有电梯1台，为迅达品牌电梯，拟招一家电梯维保单位对以上电梯进行日常维护保养。</w:t>
      </w:r>
    </w:p>
    <w:p w14:paraId="4D192E97">
      <w:pPr>
        <w:spacing w:line="360" w:lineRule="auto"/>
        <w:rPr>
          <w:rFonts w:hint="eastAsia" w:ascii="宋体" w:hAnsi="宋体"/>
          <w:b/>
          <w:sz w:val="24"/>
        </w:rPr>
      </w:pPr>
      <w:r>
        <w:rPr>
          <w:rFonts w:hint="eastAsia" w:ascii="宋体" w:hAnsi="宋体"/>
          <w:b/>
          <w:sz w:val="24"/>
        </w:rPr>
        <w:t>三、服务需求</w:t>
      </w:r>
    </w:p>
    <w:p w14:paraId="5A1D24DB">
      <w:pPr>
        <w:spacing w:line="360" w:lineRule="auto"/>
        <w:ind w:left="-14" w:firstLine="480"/>
        <w:rPr>
          <w:rFonts w:hint="eastAsia" w:ascii="宋体" w:hAnsi="宋体"/>
          <w:sz w:val="24"/>
        </w:rPr>
      </w:pPr>
      <w:r>
        <w:rPr>
          <w:rFonts w:hint="eastAsia" w:ascii="宋体" w:hAnsi="宋体"/>
          <w:sz w:val="24"/>
        </w:rPr>
        <w:t>3</w:t>
      </w:r>
      <w:r>
        <w:rPr>
          <w:rFonts w:ascii="宋体" w:hAnsi="宋体"/>
          <w:sz w:val="24"/>
        </w:rPr>
        <w:t>.1</w:t>
      </w:r>
      <w:r>
        <w:rPr>
          <w:rFonts w:hint="eastAsia" w:ascii="宋体" w:hAnsi="宋体"/>
          <w:sz w:val="24"/>
        </w:rPr>
        <w:t>供应商</w:t>
      </w:r>
      <w:r>
        <w:rPr>
          <w:rFonts w:ascii="宋体" w:hAnsi="宋体"/>
          <w:sz w:val="24"/>
        </w:rPr>
        <w:t>实施维保后的电梯应符合安全技术规范、强制性标准和电梯制造单位的技术要求。</w:t>
      </w:r>
    </w:p>
    <w:p w14:paraId="2B1BC2C5">
      <w:pPr>
        <w:spacing w:line="360" w:lineRule="auto"/>
        <w:ind w:firstLine="480" w:firstLineChars="200"/>
        <w:jc w:val="left"/>
        <w:rPr>
          <w:rFonts w:hint="eastAsia" w:ascii="宋体" w:hAnsi="宋体"/>
          <w:sz w:val="24"/>
        </w:rPr>
      </w:pPr>
      <w:r>
        <w:rPr>
          <w:rFonts w:hint="eastAsia" w:ascii="宋体" w:hAnsi="宋体"/>
          <w:sz w:val="24"/>
        </w:rPr>
        <w:t>3</w:t>
      </w:r>
      <w:r>
        <w:rPr>
          <w:rFonts w:ascii="宋体" w:hAnsi="宋体"/>
          <w:sz w:val="24"/>
        </w:rPr>
        <w:t>.2</w:t>
      </w:r>
      <w:r>
        <w:rPr>
          <w:rFonts w:hint="eastAsia" w:ascii="宋体" w:hAnsi="宋体"/>
          <w:sz w:val="24"/>
        </w:rPr>
        <w:t>供应商</w:t>
      </w:r>
      <w:r>
        <w:rPr>
          <w:rFonts w:ascii="宋体" w:hAnsi="宋体"/>
          <w:sz w:val="24"/>
        </w:rPr>
        <w:t>提供24小时的紧急救援服务。当电梯发生困人故障，应在接到通知后30分钟内赶赴现场实施紧急救援;电梯发生其他故障，应在接到通知后60分钟内赶到现场实施抢修。</w:t>
      </w:r>
    </w:p>
    <w:p w14:paraId="630BD7E8">
      <w:pPr>
        <w:spacing w:line="360" w:lineRule="auto"/>
        <w:ind w:firstLine="480" w:firstLineChars="200"/>
        <w:jc w:val="left"/>
        <w:rPr>
          <w:rFonts w:hint="eastAsia" w:ascii="宋体" w:hAnsi="宋体"/>
          <w:sz w:val="24"/>
        </w:rPr>
      </w:pPr>
      <w:r>
        <w:rPr>
          <w:rFonts w:hint="eastAsia" w:ascii="宋体" w:hAnsi="宋体"/>
          <w:sz w:val="24"/>
        </w:rPr>
        <w:t>3</w:t>
      </w:r>
      <w:r>
        <w:rPr>
          <w:rFonts w:ascii="宋体" w:hAnsi="宋体"/>
          <w:sz w:val="24"/>
        </w:rPr>
        <w:t>.3根据电梯的使用情况和设备状况，提供</w:t>
      </w:r>
      <w:r>
        <w:rPr>
          <w:rFonts w:hint="eastAsia" w:ascii="宋体" w:hAnsi="宋体"/>
          <w:sz w:val="24"/>
        </w:rPr>
        <w:t>电梯</w:t>
      </w:r>
      <w:r>
        <w:rPr>
          <w:rFonts w:ascii="宋体" w:hAnsi="宋体"/>
          <w:sz w:val="24"/>
        </w:rPr>
        <w:t>维保服务，提供电梯维修保养所需的全部工具和劳务</w:t>
      </w:r>
      <w:r>
        <w:rPr>
          <w:rFonts w:hint="eastAsia" w:ascii="宋体" w:hAnsi="宋体"/>
          <w:sz w:val="24"/>
        </w:rPr>
        <w:t>。</w:t>
      </w:r>
    </w:p>
    <w:p w14:paraId="5866BF0A">
      <w:pPr>
        <w:spacing w:line="360" w:lineRule="auto"/>
        <w:ind w:firstLine="480" w:firstLineChars="200"/>
        <w:jc w:val="left"/>
        <w:rPr>
          <w:rFonts w:hint="eastAsia" w:ascii="宋体" w:hAnsi="宋体"/>
          <w:sz w:val="24"/>
        </w:rPr>
      </w:pPr>
      <w:r>
        <w:rPr>
          <w:rFonts w:hint="eastAsia" w:ascii="宋体" w:hAnsi="宋体"/>
          <w:sz w:val="24"/>
        </w:rPr>
        <w:t>3.4</w:t>
      </w:r>
      <w:r>
        <w:rPr>
          <w:rFonts w:ascii="宋体" w:hAnsi="宋体"/>
          <w:sz w:val="24"/>
        </w:rPr>
        <w:t>保养项目覆盖《电梯维护保养规则》（TSGT5002-2017）规定的半月、季度、半年、年度保养项目和电梯制造单位技术文件所要求的特殊保养项目，以及与电梯安全运行相关的其他项目。经双方协商确认后，提供全年保养计划和各项定期保养计划的具体实施时间表。如需调整原保养计划，应提前 30日通知采购人并经采购人同意后方可调整，但应保证保养时间间隔不得超过15日。</w:t>
      </w:r>
    </w:p>
    <w:p w14:paraId="78BBC1B7">
      <w:pPr>
        <w:spacing w:line="360" w:lineRule="auto"/>
        <w:ind w:left="-4" w:firstLine="480" w:firstLineChars="200"/>
        <w:rPr>
          <w:rFonts w:hint="eastAsia" w:ascii="宋体" w:hAnsi="宋体"/>
          <w:sz w:val="24"/>
        </w:rPr>
      </w:pPr>
      <w:r>
        <w:rPr>
          <w:rFonts w:hint="eastAsia" w:ascii="宋体" w:hAnsi="宋体"/>
          <w:sz w:val="24"/>
        </w:rPr>
        <w:t>3</w:t>
      </w:r>
      <w:r>
        <w:rPr>
          <w:rFonts w:ascii="宋体" w:hAnsi="宋体"/>
          <w:sz w:val="24"/>
        </w:rPr>
        <w:t>.</w:t>
      </w:r>
      <w:r>
        <w:rPr>
          <w:rFonts w:hint="eastAsia" w:ascii="宋体" w:hAnsi="宋体"/>
          <w:sz w:val="24"/>
        </w:rPr>
        <w:t>5</w:t>
      </w:r>
      <w:r>
        <w:rPr>
          <w:rFonts w:ascii="宋体" w:hAnsi="宋体"/>
          <w:sz w:val="24"/>
        </w:rPr>
        <w:t>现场作业人员应当取得相应的《特种设备作业人员证》。为有效实施保养计划，</w:t>
      </w:r>
      <w:r>
        <w:rPr>
          <w:rFonts w:hint="eastAsia" w:ascii="宋体" w:hAnsi="宋体"/>
          <w:sz w:val="24"/>
        </w:rPr>
        <w:t>供应商</w:t>
      </w:r>
      <w:r>
        <w:rPr>
          <w:rFonts w:ascii="宋体" w:hAnsi="宋体"/>
          <w:sz w:val="24"/>
        </w:rPr>
        <w:t>应安排熟悉所维保电梯原理、结构、性能、安全要求的特种设备作业人员负责维保工作，并督促其严格按照产品工艺要求、安全及技术规范进行维保。</w:t>
      </w:r>
    </w:p>
    <w:p w14:paraId="56037693">
      <w:pPr>
        <w:spacing w:line="360" w:lineRule="auto"/>
        <w:ind w:left="-14" w:firstLine="480"/>
        <w:rPr>
          <w:rFonts w:hint="eastAsia" w:ascii="宋体" w:hAnsi="宋体"/>
          <w:sz w:val="24"/>
        </w:rPr>
      </w:pPr>
      <w:r>
        <w:rPr>
          <w:rFonts w:hint="eastAsia" w:ascii="宋体" w:hAnsi="宋体"/>
          <w:sz w:val="24"/>
        </w:rPr>
        <w:t>3</w:t>
      </w:r>
      <w:r>
        <w:rPr>
          <w:rFonts w:ascii="宋体" w:hAnsi="宋体"/>
          <w:sz w:val="24"/>
        </w:rPr>
        <w:t>.</w:t>
      </w:r>
      <w:r>
        <w:rPr>
          <w:rFonts w:hint="eastAsia" w:ascii="宋体" w:hAnsi="宋体"/>
          <w:sz w:val="24"/>
        </w:rPr>
        <w:t>6</w:t>
      </w:r>
      <w:r>
        <w:rPr>
          <w:rFonts w:ascii="宋体" w:hAnsi="宋体"/>
          <w:sz w:val="24"/>
        </w:rPr>
        <w:t>在受托维保电梯使用标志所标注的下次检验日期届满前1个月，向特种设备检验机构提出定期检验申请。</w:t>
      </w:r>
    </w:p>
    <w:p w14:paraId="5DE8D139">
      <w:pPr>
        <w:spacing w:after="46" w:line="360" w:lineRule="auto"/>
        <w:ind w:left="-14" w:firstLine="480"/>
        <w:rPr>
          <w:rFonts w:hint="eastAsia" w:ascii="宋体" w:hAnsi="宋体"/>
          <w:sz w:val="24"/>
        </w:rPr>
      </w:pPr>
      <w:r>
        <w:rPr>
          <w:rFonts w:hint="eastAsia" w:ascii="宋体" w:hAnsi="宋体"/>
          <w:sz w:val="24"/>
        </w:rPr>
        <w:t>3</w:t>
      </w:r>
      <w:r>
        <w:rPr>
          <w:rFonts w:ascii="宋体" w:hAnsi="宋体"/>
          <w:sz w:val="24"/>
        </w:rPr>
        <w:t>.</w:t>
      </w:r>
      <w:r>
        <w:rPr>
          <w:rFonts w:hint="eastAsia" w:ascii="宋体" w:hAnsi="宋体"/>
          <w:sz w:val="24"/>
        </w:rPr>
        <w:t>7</w:t>
      </w:r>
      <w:r>
        <w:rPr>
          <w:rFonts w:ascii="宋体" w:hAnsi="宋体"/>
          <w:sz w:val="24"/>
        </w:rPr>
        <w:t>协助采购人建立健全安全管理制度、安全技术档案、应急救援预案，配合采购人开展应急救援演练。</w:t>
      </w:r>
    </w:p>
    <w:p w14:paraId="47AF6028">
      <w:pPr>
        <w:spacing w:after="46" w:line="360" w:lineRule="auto"/>
        <w:ind w:left="-14" w:firstLine="480"/>
        <w:rPr>
          <w:rFonts w:hint="eastAsia" w:ascii="宋体" w:hAnsi="宋体"/>
          <w:sz w:val="24"/>
        </w:rPr>
      </w:pPr>
    </w:p>
    <w:p w14:paraId="2E08C050">
      <w:pPr>
        <w:spacing w:after="46" w:line="360" w:lineRule="auto"/>
        <w:ind w:left="-14" w:firstLine="480"/>
        <w:rPr>
          <w:rFonts w:hint="eastAsia" w:ascii="宋体" w:hAnsi="宋体"/>
          <w:sz w:val="24"/>
        </w:rPr>
      </w:pPr>
    </w:p>
    <w:p w14:paraId="20C6987A">
      <w:pPr>
        <w:ind w:left="10" w:right="730"/>
        <w:jc w:val="center"/>
        <w:rPr>
          <w:rFonts w:hint="eastAsia" w:ascii="新宋体" w:hAnsi="新宋体" w:eastAsia="新宋体"/>
          <w:sz w:val="24"/>
          <w:szCs w:val="32"/>
        </w:rPr>
      </w:pPr>
      <w:r>
        <w:rPr>
          <w:rFonts w:ascii="新宋体" w:hAnsi="新宋体" w:eastAsia="新宋体"/>
          <w:sz w:val="24"/>
          <w:szCs w:val="32"/>
        </w:rPr>
        <w:t>半月保养内容及要求</w:t>
      </w:r>
      <w:r>
        <w:rPr>
          <w:rFonts w:hint="eastAsia" w:ascii="新宋体" w:hAnsi="新宋体" w:eastAsia="新宋体"/>
          <w:sz w:val="24"/>
          <w:szCs w:val="32"/>
        </w:rPr>
        <w:t>（表A</w:t>
      </w:r>
      <w:r>
        <w:rPr>
          <w:rFonts w:ascii="新宋体" w:hAnsi="新宋体" w:eastAsia="新宋体"/>
          <w:sz w:val="24"/>
          <w:szCs w:val="32"/>
        </w:rPr>
        <w:t>1</w:t>
      </w:r>
      <w:r>
        <w:rPr>
          <w:rFonts w:hint="eastAsia" w:ascii="新宋体" w:hAnsi="新宋体" w:eastAsia="新宋体"/>
          <w:sz w:val="24"/>
          <w:szCs w:val="32"/>
        </w:rPr>
        <w:t>）</w:t>
      </w:r>
      <w:r>
        <w:rPr>
          <w:rFonts w:ascii="新宋体" w:hAnsi="新宋体" w:eastAsia="新宋体"/>
          <w:sz w:val="24"/>
          <w:szCs w:val="32"/>
        </w:rPr>
        <w:t xml:space="preserve"> </w:t>
      </w:r>
    </w:p>
    <w:tbl>
      <w:tblPr>
        <w:tblStyle w:val="5"/>
        <w:tblW w:w="8364" w:type="dxa"/>
        <w:tblInd w:w="-8" w:type="dxa"/>
        <w:tblLayout w:type="autofit"/>
        <w:tblCellMar>
          <w:top w:w="114" w:type="dxa"/>
          <w:left w:w="108" w:type="dxa"/>
          <w:bottom w:w="0" w:type="dxa"/>
          <w:right w:w="72" w:type="dxa"/>
        </w:tblCellMar>
      </w:tblPr>
      <w:tblGrid>
        <w:gridCol w:w="567"/>
        <w:gridCol w:w="3828"/>
        <w:gridCol w:w="3969"/>
      </w:tblGrid>
      <w:tr w14:paraId="4CC3DCC7">
        <w:tblPrEx>
          <w:tblCellMar>
            <w:top w:w="114" w:type="dxa"/>
            <w:left w:w="108" w:type="dxa"/>
            <w:bottom w:w="0" w:type="dxa"/>
            <w:right w:w="72" w:type="dxa"/>
          </w:tblCellMar>
        </w:tblPrEx>
        <w:trPr>
          <w:trHeight w:val="501" w:hRule="atLeast"/>
        </w:trPr>
        <w:tc>
          <w:tcPr>
            <w:tcW w:w="567" w:type="dxa"/>
            <w:tcBorders>
              <w:top w:val="single" w:color="000000" w:sz="6" w:space="0"/>
              <w:left w:val="single" w:color="000000" w:sz="6" w:space="0"/>
              <w:bottom w:val="single" w:color="000000" w:sz="6" w:space="0"/>
              <w:right w:val="single" w:color="000000" w:sz="6" w:space="0"/>
            </w:tcBorders>
          </w:tcPr>
          <w:p w14:paraId="7DD44ADF">
            <w:pPr>
              <w:spacing w:after="9"/>
              <w:rPr>
                <w:rFonts w:hint="eastAsia" w:ascii="新宋体" w:hAnsi="新宋体" w:eastAsia="新宋体"/>
                <w:sz w:val="24"/>
                <w:szCs w:val="32"/>
              </w:rPr>
            </w:pPr>
            <w:r>
              <w:rPr>
                <w:rFonts w:ascii="新宋体" w:hAnsi="新宋体" w:eastAsia="新宋体"/>
                <w:sz w:val="24"/>
                <w:szCs w:val="32"/>
              </w:rPr>
              <w:t xml:space="preserve">序号 </w:t>
            </w:r>
          </w:p>
        </w:tc>
        <w:tc>
          <w:tcPr>
            <w:tcW w:w="3828" w:type="dxa"/>
            <w:tcBorders>
              <w:top w:val="single" w:color="000000" w:sz="6" w:space="0"/>
              <w:left w:val="single" w:color="000000" w:sz="6" w:space="0"/>
              <w:bottom w:val="single" w:color="000000" w:sz="6" w:space="0"/>
              <w:right w:val="single" w:color="000000" w:sz="6" w:space="0"/>
            </w:tcBorders>
          </w:tcPr>
          <w:p w14:paraId="544942F3">
            <w:pPr>
              <w:ind w:left="1"/>
              <w:rPr>
                <w:rFonts w:hint="eastAsia" w:ascii="新宋体" w:hAnsi="新宋体" w:eastAsia="新宋体"/>
                <w:sz w:val="24"/>
                <w:szCs w:val="32"/>
              </w:rPr>
            </w:pPr>
            <w:r>
              <w:rPr>
                <w:rFonts w:ascii="新宋体" w:hAnsi="新宋体" w:eastAsia="新宋体"/>
                <w:sz w:val="24"/>
                <w:szCs w:val="32"/>
              </w:rPr>
              <w:t xml:space="preserve">维保项目(内容) </w:t>
            </w:r>
          </w:p>
        </w:tc>
        <w:tc>
          <w:tcPr>
            <w:tcW w:w="3969" w:type="dxa"/>
            <w:tcBorders>
              <w:top w:val="single" w:color="000000" w:sz="6" w:space="0"/>
              <w:left w:val="single" w:color="000000" w:sz="6" w:space="0"/>
              <w:bottom w:val="single" w:color="000000" w:sz="6" w:space="0"/>
              <w:right w:val="single" w:color="000000" w:sz="6" w:space="0"/>
            </w:tcBorders>
          </w:tcPr>
          <w:p w14:paraId="199A3A86">
            <w:pPr>
              <w:ind w:left="15"/>
              <w:rPr>
                <w:rFonts w:hint="eastAsia" w:ascii="新宋体" w:hAnsi="新宋体" w:eastAsia="新宋体"/>
                <w:sz w:val="24"/>
                <w:szCs w:val="32"/>
              </w:rPr>
            </w:pPr>
            <w:r>
              <w:rPr>
                <w:rFonts w:ascii="新宋体" w:hAnsi="新宋体" w:eastAsia="新宋体"/>
                <w:sz w:val="24"/>
                <w:szCs w:val="32"/>
              </w:rPr>
              <w:t xml:space="preserve">维保基本要求 </w:t>
            </w:r>
          </w:p>
        </w:tc>
      </w:tr>
      <w:tr w14:paraId="19FCF346">
        <w:tblPrEx>
          <w:tblCellMar>
            <w:top w:w="114" w:type="dxa"/>
            <w:left w:w="108" w:type="dxa"/>
            <w:bottom w:w="0" w:type="dxa"/>
            <w:right w:w="72" w:type="dxa"/>
          </w:tblCellMar>
        </w:tblPrEx>
        <w:trPr>
          <w:trHeight w:val="168" w:hRule="atLeast"/>
        </w:trPr>
        <w:tc>
          <w:tcPr>
            <w:tcW w:w="567" w:type="dxa"/>
            <w:tcBorders>
              <w:top w:val="single" w:color="000000" w:sz="6" w:space="0"/>
              <w:left w:val="single" w:color="000000" w:sz="6" w:space="0"/>
              <w:bottom w:val="single" w:color="000000" w:sz="6" w:space="0"/>
              <w:right w:val="single" w:color="000000" w:sz="6" w:space="0"/>
            </w:tcBorders>
          </w:tcPr>
          <w:p w14:paraId="10F99DAE">
            <w:pPr>
              <w:rPr>
                <w:rFonts w:hint="eastAsia" w:ascii="新宋体" w:hAnsi="新宋体" w:eastAsia="新宋体"/>
                <w:sz w:val="24"/>
                <w:szCs w:val="32"/>
              </w:rPr>
            </w:pPr>
            <w:r>
              <w:rPr>
                <w:rFonts w:ascii="新宋体" w:hAnsi="新宋体" w:eastAsia="新宋体"/>
                <w:sz w:val="24"/>
                <w:szCs w:val="32"/>
              </w:rPr>
              <w:t xml:space="preserve">1 </w:t>
            </w:r>
          </w:p>
        </w:tc>
        <w:tc>
          <w:tcPr>
            <w:tcW w:w="3828" w:type="dxa"/>
            <w:tcBorders>
              <w:top w:val="single" w:color="000000" w:sz="6" w:space="0"/>
              <w:left w:val="single" w:color="000000" w:sz="6" w:space="0"/>
              <w:bottom w:val="single" w:color="000000" w:sz="6" w:space="0"/>
              <w:right w:val="single" w:color="000000" w:sz="6" w:space="0"/>
            </w:tcBorders>
          </w:tcPr>
          <w:p w14:paraId="5322D874">
            <w:pPr>
              <w:ind w:left="1"/>
              <w:rPr>
                <w:rFonts w:hint="eastAsia" w:ascii="新宋体" w:hAnsi="新宋体" w:eastAsia="新宋体"/>
                <w:sz w:val="24"/>
                <w:szCs w:val="32"/>
              </w:rPr>
            </w:pPr>
            <w:r>
              <w:rPr>
                <w:rFonts w:ascii="新宋体" w:hAnsi="新宋体" w:eastAsia="新宋体"/>
                <w:sz w:val="24"/>
                <w:szCs w:val="32"/>
              </w:rPr>
              <w:t xml:space="preserve">机房、滑轮间环境 </w:t>
            </w:r>
          </w:p>
        </w:tc>
        <w:tc>
          <w:tcPr>
            <w:tcW w:w="3969" w:type="dxa"/>
            <w:tcBorders>
              <w:top w:val="single" w:color="000000" w:sz="6" w:space="0"/>
              <w:left w:val="single" w:color="000000" w:sz="6" w:space="0"/>
              <w:bottom w:val="single" w:color="000000" w:sz="6" w:space="0"/>
              <w:right w:val="single" w:color="000000" w:sz="6" w:space="0"/>
            </w:tcBorders>
          </w:tcPr>
          <w:p w14:paraId="7AD6B57A">
            <w:pPr>
              <w:ind w:left="15"/>
              <w:rPr>
                <w:rFonts w:hint="eastAsia" w:ascii="新宋体" w:hAnsi="新宋体" w:eastAsia="新宋体"/>
                <w:sz w:val="24"/>
                <w:szCs w:val="32"/>
              </w:rPr>
            </w:pPr>
            <w:r>
              <w:rPr>
                <w:rFonts w:ascii="新宋体" w:hAnsi="新宋体" w:eastAsia="新宋体"/>
                <w:sz w:val="24"/>
                <w:szCs w:val="32"/>
              </w:rPr>
              <w:t xml:space="preserve">清洁、门窗完好，照明正常 </w:t>
            </w:r>
          </w:p>
        </w:tc>
      </w:tr>
      <w:tr w14:paraId="007CC2EA">
        <w:tblPrEx>
          <w:tblCellMar>
            <w:top w:w="114" w:type="dxa"/>
            <w:left w:w="108" w:type="dxa"/>
            <w:bottom w:w="0" w:type="dxa"/>
            <w:right w:w="72" w:type="dxa"/>
          </w:tblCellMar>
        </w:tblPrEx>
        <w:trPr>
          <w:trHeight w:val="404" w:hRule="atLeast"/>
        </w:trPr>
        <w:tc>
          <w:tcPr>
            <w:tcW w:w="567" w:type="dxa"/>
            <w:tcBorders>
              <w:top w:val="single" w:color="000000" w:sz="6" w:space="0"/>
              <w:left w:val="single" w:color="000000" w:sz="6" w:space="0"/>
              <w:bottom w:val="single" w:color="000000" w:sz="6" w:space="0"/>
              <w:right w:val="single" w:color="000000" w:sz="6" w:space="0"/>
            </w:tcBorders>
          </w:tcPr>
          <w:p w14:paraId="180D71EA">
            <w:pPr>
              <w:rPr>
                <w:rFonts w:hint="eastAsia" w:ascii="新宋体" w:hAnsi="新宋体" w:eastAsia="新宋体"/>
                <w:sz w:val="24"/>
                <w:szCs w:val="32"/>
              </w:rPr>
            </w:pPr>
            <w:r>
              <w:rPr>
                <w:rFonts w:ascii="新宋体" w:hAnsi="新宋体" w:eastAsia="新宋体"/>
                <w:sz w:val="24"/>
                <w:szCs w:val="32"/>
              </w:rPr>
              <w:t xml:space="preserve">2 </w:t>
            </w:r>
          </w:p>
        </w:tc>
        <w:tc>
          <w:tcPr>
            <w:tcW w:w="3828" w:type="dxa"/>
            <w:tcBorders>
              <w:top w:val="single" w:color="000000" w:sz="6" w:space="0"/>
              <w:left w:val="single" w:color="000000" w:sz="6" w:space="0"/>
              <w:bottom w:val="single" w:color="000000" w:sz="6" w:space="0"/>
              <w:right w:val="single" w:color="000000" w:sz="6" w:space="0"/>
            </w:tcBorders>
          </w:tcPr>
          <w:p w14:paraId="56D7DB4C">
            <w:pPr>
              <w:ind w:left="1"/>
              <w:rPr>
                <w:rFonts w:hint="eastAsia" w:ascii="新宋体" w:hAnsi="新宋体" w:eastAsia="新宋体"/>
                <w:sz w:val="24"/>
                <w:szCs w:val="32"/>
              </w:rPr>
            </w:pPr>
            <w:r>
              <w:rPr>
                <w:rFonts w:ascii="新宋体" w:hAnsi="新宋体" w:eastAsia="新宋体"/>
                <w:sz w:val="24"/>
                <w:szCs w:val="32"/>
              </w:rPr>
              <w:t xml:space="preserve">手动紧急操作装置 </w:t>
            </w:r>
          </w:p>
        </w:tc>
        <w:tc>
          <w:tcPr>
            <w:tcW w:w="3969" w:type="dxa"/>
            <w:tcBorders>
              <w:top w:val="single" w:color="000000" w:sz="6" w:space="0"/>
              <w:left w:val="single" w:color="000000" w:sz="6" w:space="0"/>
              <w:bottom w:val="single" w:color="000000" w:sz="6" w:space="0"/>
              <w:right w:val="single" w:color="000000" w:sz="6" w:space="0"/>
            </w:tcBorders>
          </w:tcPr>
          <w:p w14:paraId="3204E2C7">
            <w:pPr>
              <w:ind w:left="15"/>
              <w:rPr>
                <w:rFonts w:hint="eastAsia" w:ascii="新宋体" w:hAnsi="新宋体" w:eastAsia="新宋体"/>
                <w:sz w:val="24"/>
                <w:szCs w:val="32"/>
              </w:rPr>
            </w:pPr>
            <w:r>
              <w:rPr>
                <w:rFonts w:ascii="新宋体" w:hAnsi="新宋体" w:eastAsia="新宋体"/>
                <w:sz w:val="24"/>
                <w:szCs w:val="32"/>
              </w:rPr>
              <w:t xml:space="preserve">齐全，在指定位置 </w:t>
            </w:r>
          </w:p>
        </w:tc>
      </w:tr>
      <w:tr w14:paraId="23DD5DCE">
        <w:tblPrEx>
          <w:tblCellMar>
            <w:top w:w="114" w:type="dxa"/>
            <w:left w:w="108" w:type="dxa"/>
            <w:bottom w:w="0" w:type="dxa"/>
            <w:right w:w="72" w:type="dxa"/>
          </w:tblCellMar>
        </w:tblPrEx>
        <w:trPr>
          <w:trHeight w:val="171" w:hRule="atLeast"/>
        </w:trPr>
        <w:tc>
          <w:tcPr>
            <w:tcW w:w="567" w:type="dxa"/>
            <w:tcBorders>
              <w:top w:val="single" w:color="000000" w:sz="6" w:space="0"/>
              <w:left w:val="single" w:color="000000" w:sz="6" w:space="0"/>
              <w:bottom w:val="single" w:color="000000" w:sz="6" w:space="0"/>
              <w:right w:val="single" w:color="000000" w:sz="6" w:space="0"/>
            </w:tcBorders>
          </w:tcPr>
          <w:p w14:paraId="4D4E3D95">
            <w:pPr>
              <w:rPr>
                <w:rFonts w:hint="eastAsia" w:ascii="新宋体" w:hAnsi="新宋体" w:eastAsia="新宋体"/>
                <w:sz w:val="24"/>
                <w:szCs w:val="32"/>
              </w:rPr>
            </w:pPr>
            <w:r>
              <w:rPr>
                <w:rFonts w:ascii="新宋体" w:hAnsi="新宋体" w:eastAsia="新宋体"/>
                <w:sz w:val="24"/>
                <w:szCs w:val="32"/>
              </w:rPr>
              <w:t xml:space="preserve">3 </w:t>
            </w:r>
          </w:p>
        </w:tc>
        <w:tc>
          <w:tcPr>
            <w:tcW w:w="3828" w:type="dxa"/>
            <w:tcBorders>
              <w:top w:val="single" w:color="000000" w:sz="6" w:space="0"/>
              <w:left w:val="single" w:color="000000" w:sz="6" w:space="0"/>
              <w:bottom w:val="single" w:color="000000" w:sz="6" w:space="0"/>
              <w:right w:val="single" w:color="000000" w:sz="6" w:space="0"/>
            </w:tcBorders>
          </w:tcPr>
          <w:p w14:paraId="4D9D6E45">
            <w:pPr>
              <w:ind w:left="1"/>
              <w:rPr>
                <w:rFonts w:hint="eastAsia" w:ascii="新宋体" w:hAnsi="新宋体" w:eastAsia="新宋体"/>
                <w:sz w:val="24"/>
                <w:szCs w:val="32"/>
              </w:rPr>
            </w:pPr>
            <w:r>
              <w:rPr>
                <w:rFonts w:ascii="新宋体" w:hAnsi="新宋体" w:eastAsia="新宋体"/>
                <w:sz w:val="24"/>
                <w:szCs w:val="32"/>
              </w:rPr>
              <w:t xml:space="preserve">驱动主机 </w:t>
            </w:r>
          </w:p>
        </w:tc>
        <w:tc>
          <w:tcPr>
            <w:tcW w:w="3969" w:type="dxa"/>
            <w:tcBorders>
              <w:top w:val="single" w:color="000000" w:sz="6" w:space="0"/>
              <w:left w:val="single" w:color="000000" w:sz="6" w:space="0"/>
              <w:bottom w:val="single" w:color="000000" w:sz="6" w:space="0"/>
              <w:right w:val="single" w:color="000000" w:sz="6" w:space="0"/>
            </w:tcBorders>
            <w:vAlign w:val="center"/>
          </w:tcPr>
          <w:p w14:paraId="2B9C3D03">
            <w:pPr>
              <w:ind w:left="15"/>
              <w:rPr>
                <w:rFonts w:hint="eastAsia" w:ascii="新宋体" w:hAnsi="新宋体" w:eastAsia="新宋体"/>
                <w:sz w:val="24"/>
                <w:szCs w:val="32"/>
              </w:rPr>
            </w:pPr>
            <w:r>
              <w:rPr>
                <w:rFonts w:ascii="新宋体" w:hAnsi="新宋体" w:eastAsia="新宋体"/>
                <w:sz w:val="24"/>
                <w:szCs w:val="32"/>
              </w:rPr>
              <w:t>运行时无异常振动和异常声响</w:t>
            </w:r>
          </w:p>
        </w:tc>
      </w:tr>
      <w:tr w14:paraId="31085322">
        <w:tblPrEx>
          <w:tblCellMar>
            <w:top w:w="114" w:type="dxa"/>
            <w:left w:w="108" w:type="dxa"/>
            <w:bottom w:w="0" w:type="dxa"/>
            <w:right w:w="72" w:type="dxa"/>
          </w:tblCellMar>
        </w:tblPrEx>
        <w:trPr>
          <w:trHeight w:val="135" w:hRule="atLeast"/>
        </w:trPr>
        <w:tc>
          <w:tcPr>
            <w:tcW w:w="567" w:type="dxa"/>
            <w:tcBorders>
              <w:top w:val="single" w:color="000000" w:sz="6" w:space="0"/>
              <w:left w:val="single" w:color="000000" w:sz="6" w:space="0"/>
              <w:bottom w:val="single" w:color="000000" w:sz="6" w:space="0"/>
              <w:right w:val="single" w:color="000000" w:sz="6" w:space="0"/>
            </w:tcBorders>
          </w:tcPr>
          <w:p w14:paraId="7E6466C6">
            <w:pPr>
              <w:rPr>
                <w:rFonts w:hint="eastAsia" w:ascii="新宋体" w:hAnsi="新宋体" w:eastAsia="新宋体"/>
                <w:sz w:val="24"/>
                <w:szCs w:val="32"/>
              </w:rPr>
            </w:pPr>
            <w:r>
              <w:rPr>
                <w:rFonts w:ascii="新宋体" w:hAnsi="新宋体" w:eastAsia="新宋体"/>
                <w:sz w:val="24"/>
                <w:szCs w:val="32"/>
              </w:rPr>
              <w:t xml:space="preserve">4 </w:t>
            </w:r>
          </w:p>
        </w:tc>
        <w:tc>
          <w:tcPr>
            <w:tcW w:w="3828" w:type="dxa"/>
            <w:tcBorders>
              <w:top w:val="single" w:color="000000" w:sz="6" w:space="0"/>
              <w:left w:val="single" w:color="000000" w:sz="6" w:space="0"/>
              <w:bottom w:val="single" w:color="000000" w:sz="6" w:space="0"/>
              <w:right w:val="single" w:color="000000" w:sz="6" w:space="0"/>
            </w:tcBorders>
          </w:tcPr>
          <w:p w14:paraId="6CC7A9F2">
            <w:pPr>
              <w:ind w:left="1"/>
              <w:rPr>
                <w:rFonts w:hint="eastAsia" w:ascii="新宋体" w:hAnsi="新宋体" w:eastAsia="新宋体"/>
                <w:sz w:val="24"/>
                <w:szCs w:val="32"/>
              </w:rPr>
            </w:pPr>
            <w:r>
              <w:rPr>
                <w:rFonts w:ascii="新宋体" w:hAnsi="新宋体" w:eastAsia="新宋体"/>
                <w:sz w:val="24"/>
                <w:szCs w:val="32"/>
              </w:rPr>
              <w:t xml:space="preserve">制动器各销轴部位 </w:t>
            </w:r>
          </w:p>
        </w:tc>
        <w:tc>
          <w:tcPr>
            <w:tcW w:w="3969" w:type="dxa"/>
            <w:tcBorders>
              <w:top w:val="single" w:color="000000" w:sz="6" w:space="0"/>
              <w:left w:val="single" w:color="000000" w:sz="6" w:space="0"/>
              <w:bottom w:val="single" w:color="000000" w:sz="6" w:space="0"/>
              <w:right w:val="single" w:color="000000" w:sz="6" w:space="0"/>
            </w:tcBorders>
          </w:tcPr>
          <w:p w14:paraId="42CF9808">
            <w:pPr>
              <w:ind w:left="15"/>
              <w:rPr>
                <w:rFonts w:hint="eastAsia" w:ascii="新宋体" w:hAnsi="新宋体" w:eastAsia="新宋体"/>
                <w:sz w:val="24"/>
                <w:szCs w:val="32"/>
              </w:rPr>
            </w:pPr>
            <w:r>
              <w:rPr>
                <w:rFonts w:ascii="新宋体" w:hAnsi="新宋体" w:eastAsia="新宋体"/>
                <w:sz w:val="24"/>
                <w:szCs w:val="32"/>
              </w:rPr>
              <w:t xml:space="preserve">润滑，动作灵活 </w:t>
            </w:r>
          </w:p>
        </w:tc>
      </w:tr>
      <w:tr w14:paraId="53BECE7A">
        <w:tblPrEx>
          <w:tblCellMar>
            <w:top w:w="114" w:type="dxa"/>
            <w:left w:w="108" w:type="dxa"/>
            <w:bottom w:w="0" w:type="dxa"/>
            <w:right w:w="72" w:type="dxa"/>
          </w:tblCellMar>
        </w:tblPrEx>
        <w:trPr>
          <w:trHeight w:val="241" w:hRule="atLeast"/>
        </w:trPr>
        <w:tc>
          <w:tcPr>
            <w:tcW w:w="567" w:type="dxa"/>
            <w:tcBorders>
              <w:top w:val="single" w:color="000000" w:sz="6" w:space="0"/>
              <w:left w:val="single" w:color="000000" w:sz="6" w:space="0"/>
              <w:bottom w:val="single" w:color="000000" w:sz="6" w:space="0"/>
              <w:right w:val="single" w:color="000000" w:sz="6" w:space="0"/>
            </w:tcBorders>
          </w:tcPr>
          <w:p w14:paraId="276A0C3B">
            <w:pPr>
              <w:rPr>
                <w:rFonts w:hint="eastAsia" w:ascii="新宋体" w:hAnsi="新宋体" w:eastAsia="新宋体"/>
                <w:sz w:val="24"/>
                <w:szCs w:val="32"/>
              </w:rPr>
            </w:pPr>
            <w:r>
              <w:rPr>
                <w:rFonts w:ascii="新宋体" w:hAnsi="新宋体" w:eastAsia="新宋体"/>
                <w:sz w:val="24"/>
                <w:szCs w:val="32"/>
              </w:rPr>
              <w:t xml:space="preserve">5 </w:t>
            </w:r>
          </w:p>
        </w:tc>
        <w:tc>
          <w:tcPr>
            <w:tcW w:w="3828" w:type="dxa"/>
            <w:tcBorders>
              <w:top w:val="single" w:color="000000" w:sz="6" w:space="0"/>
              <w:left w:val="single" w:color="000000" w:sz="6" w:space="0"/>
              <w:bottom w:val="single" w:color="000000" w:sz="6" w:space="0"/>
              <w:right w:val="single" w:color="000000" w:sz="6" w:space="0"/>
            </w:tcBorders>
          </w:tcPr>
          <w:p w14:paraId="2A63F4D9">
            <w:pPr>
              <w:ind w:left="1"/>
              <w:rPr>
                <w:rFonts w:hint="eastAsia" w:ascii="新宋体" w:hAnsi="新宋体" w:eastAsia="新宋体"/>
                <w:sz w:val="24"/>
                <w:szCs w:val="32"/>
              </w:rPr>
            </w:pPr>
            <w:r>
              <w:rPr>
                <w:rFonts w:ascii="新宋体" w:hAnsi="新宋体" w:eastAsia="新宋体"/>
                <w:sz w:val="24"/>
                <w:szCs w:val="32"/>
              </w:rPr>
              <w:t xml:space="preserve">制动器间隙 </w:t>
            </w:r>
          </w:p>
        </w:tc>
        <w:tc>
          <w:tcPr>
            <w:tcW w:w="3969" w:type="dxa"/>
            <w:tcBorders>
              <w:top w:val="single" w:color="000000" w:sz="6" w:space="0"/>
              <w:left w:val="single" w:color="000000" w:sz="6" w:space="0"/>
              <w:bottom w:val="single" w:color="000000" w:sz="6" w:space="0"/>
              <w:right w:val="single" w:color="000000" w:sz="6" w:space="0"/>
            </w:tcBorders>
          </w:tcPr>
          <w:p w14:paraId="57B4F243">
            <w:pPr>
              <w:ind w:left="15"/>
              <w:rPr>
                <w:rFonts w:hint="eastAsia" w:ascii="新宋体" w:hAnsi="新宋体" w:eastAsia="新宋体"/>
                <w:sz w:val="24"/>
                <w:szCs w:val="32"/>
              </w:rPr>
            </w:pPr>
            <w:r>
              <w:rPr>
                <w:rFonts w:ascii="新宋体" w:hAnsi="新宋体" w:eastAsia="新宋体"/>
                <w:sz w:val="24"/>
                <w:szCs w:val="32"/>
              </w:rPr>
              <w:t xml:space="preserve">打开时制动衬与制动轮不应发生摩擦，间隙值符合制造单位要求 </w:t>
            </w:r>
          </w:p>
        </w:tc>
      </w:tr>
      <w:tr w14:paraId="0B5281BB">
        <w:tblPrEx>
          <w:tblCellMar>
            <w:top w:w="114" w:type="dxa"/>
            <w:left w:w="108" w:type="dxa"/>
            <w:bottom w:w="0" w:type="dxa"/>
            <w:right w:w="72" w:type="dxa"/>
          </w:tblCellMar>
        </w:tblPrEx>
        <w:trPr>
          <w:trHeight w:val="577" w:hRule="atLeast"/>
        </w:trPr>
        <w:tc>
          <w:tcPr>
            <w:tcW w:w="567" w:type="dxa"/>
            <w:tcBorders>
              <w:top w:val="single" w:color="000000" w:sz="6" w:space="0"/>
              <w:left w:val="single" w:color="000000" w:sz="6" w:space="0"/>
              <w:bottom w:val="single" w:color="000000" w:sz="6" w:space="0"/>
              <w:right w:val="single" w:color="000000" w:sz="6" w:space="0"/>
            </w:tcBorders>
          </w:tcPr>
          <w:p w14:paraId="5A040BDD">
            <w:pPr>
              <w:rPr>
                <w:rFonts w:hint="eastAsia" w:ascii="新宋体" w:hAnsi="新宋体" w:eastAsia="新宋体"/>
                <w:sz w:val="24"/>
                <w:szCs w:val="32"/>
              </w:rPr>
            </w:pPr>
            <w:r>
              <w:rPr>
                <w:rFonts w:ascii="新宋体" w:hAnsi="新宋体" w:eastAsia="新宋体"/>
                <w:sz w:val="24"/>
                <w:szCs w:val="32"/>
              </w:rPr>
              <w:t xml:space="preserve">6 </w:t>
            </w:r>
          </w:p>
        </w:tc>
        <w:tc>
          <w:tcPr>
            <w:tcW w:w="3828" w:type="dxa"/>
            <w:tcBorders>
              <w:top w:val="single" w:color="000000" w:sz="6" w:space="0"/>
              <w:left w:val="single" w:color="000000" w:sz="6" w:space="0"/>
              <w:bottom w:val="single" w:color="000000" w:sz="6" w:space="0"/>
              <w:right w:val="single" w:color="000000" w:sz="6" w:space="0"/>
            </w:tcBorders>
          </w:tcPr>
          <w:p w14:paraId="68480C8D">
            <w:pPr>
              <w:ind w:left="1"/>
              <w:rPr>
                <w:rFonts w:hint="eastAsia" w:ascii="新宋体" w:hAnsi="新宋体" w:eastAsia="新宋体"/>
                <w:sz w:val="24"/>
                <w:szCs w:val="32"/>
              </w:rPr>
            </w:pPr>
            <w:r>
              <w:rPr>
                <w:rFonts w:ascii="新宋体" w:hAnsi="新宋体" w:eastAsia="新宋体"/>
                <w:sz w:val="24"/>
                <w:szCs w:val="32"/>
              </w:rPr>
              <w:t xml:space="preserve">制动器作为轿厢意外移动保护装置制停子系统时的自监测 </w:t>
            </w:r>
          </w:p>
        </w:tc>
        <w:tc>
          <w:tcPr>
            <w:tcW w:w="3969" w:type="dxa"/>
            <w:tcBorders>
              <w:top w:val="single" w:color="000000" w:sz="6" w:space="0"/>
              <w:left w:val="single" w:color="000000" w:sz="6" w:space="0"/>
              <w:bottom w:val="single" w:color="000000" w:sz="6" w:space="0"/>
              <w:right w:val="single" w:color="000000" w:sz="6" w:space="0"/>
            </w:tcBorders>
          </w:tcPr>
          <w:p w14:paraId="2F167350">
            <w:pPr>
              <w:spacing w:after="9"/>
              <w:ind w:left="15"/>
              <w:rPr>
                <w:rFonts w:hint="eastAsia" w:ascii="新宋体" w:hAnsi="新宋体" w:eastAsia="新宋体"/>
                <w:sz w:val="24"/>
                <w:szCs w:val="32"/>
              </w:rPr>
            </w:pPr>
            <w:r>
              <w:rPr>
                <w:rFonts w:ascii="新宋体" w:hAnsi="新宋体" w:eastAsia="新宋体"/>
                <w:sz w:val="24"/>
                <w:szCs w:val="32"/>
              </w:rPr>
              <w:t xml:space="preserve">制动力人工方式检测符合使用维护说明书要求:制动力自监测系统有记录 </w:t>
            </w:r>
          </w:p>
        </w:tc>
      </w:tr>
      <w:tr w14:paraId="3875B66B">
        <w:tblPrEx>
          <w:tblCellMar>
            <w:top w:w="114" w:type="dxa"/>
            <w:left w:w="108" w:type="dxa"/>
            <w:bottom w:w="0" w:type="dxa"/>
            <w:right w:w="72" w:type="dxa"/>
          </w:tblCellMar>
        </w:tblPrEx>
        <w:trPr>
          <w:trHeight w:val="192" w:hRule="atLeast"/>
        </w:trPr>
        <w:tc>
          <w:tcPr>
            <w:tcW w:w="567" w:type="dxa"/>
            <w:tcBorders>
              <w:top w:val="single" w:color="000000" w:sz="6" w:space="0"/>
              <w:left w:val="single" w:color="000000" w:sz="6" w:space="0"/>
              <w:bottom w:val="single" w:color="000000" w:sz="6" w:space="0"/>
              <w:right w:val="single" w:color="000000" w:sz="6" w:space="0"/>
            </w:tcBorders>
          </w:tcPr>
          <w:p w14:paraId="7747A937">
            <w:pPr>
              <w:rPr>
                <w:rFonts w:hint="eastAsia" w:ascii="新宋体" w:hAnsi="新宋体" w:eastAsia="新宋体"/>
                <w:sz w:val="24"/>
                <w:szCs w:val="32"/>
              </w:rPr>
            </w:pPr>
            <w:r>
              <w:rPr>
                <w:rFonts w:ascii="新宋体" w:hAnsi="新宋体" w:eastAsia="新宋体"/>
                <w:sz w:val="24"/>
                <w:szCs w:val="32"/>
              </w:rPr>
              <w:t xml:space="preserve">7 </w:t>
            </w:r>
          </w:p>
        </w:tc>
        <w:tc>
          <w:tcPr>
            <w:tcW w:w="3828" w:type="dxa"/>
            <w:tcBorders>
              <w:top w:val="single" w:color="000000" w:sz="6" w:space="0"/>
              <w:left w:val="single" w:color="000000" w:sz="6" w:space="0"/>
              <w:bottom w:val="single" w:color="000000" w:sz="6" w:space="0"/>
              <w:right w:val="single" w:color="000000" w:sz="6" w:space="0"/>
            </w:tcBorders>
          </w:tcPr>
          <w:p w14:paraId="13338B5C">
            <w:pPr>
              <w:ind w:left="1"/>
              <w:rPr>
                <w:rFonts w:hint="eastAsia" w:ascii="新宋体" w:hAnsi="新宋体" w:eastAsia="新宋体"/>
                <w:sz w:val="24"/>
                <w:szCs w:val="32"/>
              </w:rPr>
            </w:pPr>
            <w:r>
              <w:rPr>
                <w:rFonts w:ascii="新宋体" w:hAnsi="新宋体" w:eastAsia="新宋体"/>
                <w:sz w:val="24"/>
                <w:szCs w:val="32"/>
              </w:rPr>
              <w:t xml:space="preserve">编码器 </w:t>
            </w:r>
          </w:p>
        </w:tc>
        <w:tc>
          <w:tcPr>
            <w:tcW w:w="3969" w:type="dxa"/>
            <w:tcBorders>
              <w:top w:val="single" w:color="000000" w:sz="6" w:space="0"/>
              <w:left w:val="single" w:color="000000" w:sz="6" w:space="0"/>
              <w:bottom w:val="single" w:color="000000" w:sz="6" w:space="0"/>
              <w:right w:val="single" w:color="000000" w:sz="6" w:space="0"/>
            </w:tcBorders>
          </w:tcPr>
          <w:p w14:paraId="3B75FCF2">
            <w:pPr>
              <w:ind w:left="15"/>
              <w:rPr>
                <w:rFonts w:hint="eastAsia" w:ascii="新宋体" w:hAnsi="新宋体" w:eastAsia="新宋体"/>
                <w:sz w:val="24"/>
                <w:szCs w:val="32"/>
              </w:rPr>
            </w:pPr>
            <w:r>
              <w:rPr>
                <w:rFonts w:ascii="新宋体" w:hAnsi="新宋体" w:eastAsia="新宋体"/>
                <w:sz w:val="24"/>
                <w:szCs w:val="32"/>
              </w:rPr>
              <w:t xml:space="preserve">清洁、安装牢固 </w:t>
            </w:r>
          </w:p>
        </w:tc>
      </w:tr>
      <w:tr w14:paraId="207EB9A0">
        <w:tblPrEx>
          <w:tblCellMar>
            <w:top w:w="114" w:type="dxa"/>
            <w:left w:w="108" w:type="dxa"/>
            <w:bottom w:w="0" w:type="dxa"/>
            <w:right w:w="72" w:type="dxa"/>
          </w:tblCellMar>
        </w:tblPrEx>
        <w:trPr>
          <w:trHeight w:val="297" w:hRule="atLeast"/>
        </w:trPr>
        <w:tc>
          <w:tcPr>
            <w:tcW w:w="567" w:type="dxa"/>
            <w:tcBorders>
              <w:top w:val="single" w:color="000000" w:sz="6" w:space="0"/>
              <w:left w:val="single" w:color="000000" w:sz="6" w:space="0"/>
              <w:bottom w:val="single" w:color="000000" w:sz="6" w:space="0"/>
              <w:right w:val="single" w:color="000000" w:sz="6" w:space="0"/>
            </w:tcBorders>
          </w:tcPr>
          <w:p w14:paraId="16E3ECEF">
            <w:pPr>
              <w:rPr>
                <w:rFonts w:hint="eastAsia" w:ascii="新宋体" w:hAnsi="新宋体" w:eastAsia="新宋体"/>
                <w:sz w:val="24"/>
                <w:szCs w:val="32"/>
              </w:rPr>
            </w:pPr>
            <w:r>
              <w:rPr>
                <w:rFonts w:ascii="新宋体" w:hAnsi="新宋体" w:eastAsia="新宋体"/>
                <w:sz w:val="24"/>
                <w:szCs w:val="32"/>
              </w:rPr>
              <w:t xml:space="preserve">8 </w:t>
            </w:r>
          </w:p>
        </w:tc>
        <w:tc>
          <w:tcPr>
            <w:tcW w:w="3828" w:type="dxa"/>
            <w:tcBorders>
              <w:top w:val="single" w:color="000000" w:sz="6" w:space="0"/>
              <w:left w:val="single" w:color="000000" w:sz="6" w:space="0"/>
              <w:bottom w:val="single" w:color="000000" w:sz="6" w:space="0"/>
              <w:right w:val="single" w:color="000000" w:sz="6" w:space="0"/>
            </w:tcBorders>
          </w:tcPr>
          <w:p w14:paraId="410539EE">
            <w:pPr>
              <w:ind w:left="1"/>
              <w:rPr>
                <w:rFonts w:hint="eastAsia" w:ascii="新宋体" w:hAnsi="新宋体" w:eastAsia="新宋体"/>
                <w:sz w:val="24"/>
                <w:szCs w:val="32"/>
              </w:rPr>
            </w:pPr>
            <w:r>
              <w:rPr>
                <w:rFonts w:ascii="新宋体" w:hAnsi="新宋体" w:eastAsia="新宋体"/>
                <w:sz w:val="24"/>
                <w:szCs w:val="32"/>
              </w:rPr>
              <w:t xml:space="preserve">限速器各销轴部位 </w:t>
            </w:r>
          </w:p>
        </w:tc>
        <w:tc>
          <w:tcPr>
            <w:tcW w:w="3969" w:type="dxa"/>
            <w:tcBorders>
              <w:top w:val="single" w:color="000000" w:sz="6" w:space="0"/>
              <w:left w:val="single" w:color="000000" w:sz="6" w:space="0"/>
              <w:bottom w:val="single" w:color="000000" w:sz="6" w:space="0"/>
              <w:right w:val="single" w:color="000000" w:sz="6" w:space="0"/>
            </w:tcBorders>
          </w:tcPr>
          <w:p w14:paraId="008C46A4">
            <w:pPr>
              <w:ind w:left="15"/>
              <w:rPr>
                <w:rFonts w:hint="eastAsia" w:ascii="新宋体" w:hAnsi="新宋体" w:eastAsia="新宋体"/>
                <w:sz w:val="24"/>
                <w:szCs w:val="32"/>
              </w:rPr>
            </w:pPr>
            <w:r>
              <w:rPr>
                <w:rFonts w:ascii="新宋体" w:hAnsi="新宋体" w:eastAsia="新宋体"/>
                <w:sz w:val="24"/>
                <w:szCs w:val="32"/>
              </w:rPr>
              <w:t xml:space="preserve">润滑，转动灵活:电器开关正常 </w:t>
            </w:r>
          </w:p>
        </w:tc>
      </w:tr>
      <w:tr w14:paraId="4EE920EB">
        <w:tblPrEx>
          <w:tblCellMar>
            <w:top w:w="114" w:type="dxa"/>
            <w:left w:w="108" w:type="dxa"/>
            <w:bottom w:w="0" w:type="dxa"/>
            <w:right w:w="72" w:type="dxa"/>
          </w:tblCellMar>
        </w:tblPrEx>
        <w:trPr>
          <w:trHeight w:val="120" w:hRule="atLeast"/>
        </w:trPr>
        <w:tc>
          <w:tcPr>
            <w:tcW w:w="567" w:type="dxa"/>
            <w:tcBorders>
              <w:top w:val="single" w:color="000000" w:sz="6" w:space="0"/>
              <w:left w:val="single" w:color="000000" w:sz="6" w:space="0"/>
              <w:bottom w:val="single" w:color="000000" w:sz="6" w:space="0"/>
              <w:right w:val="single" w:color="000000" w:sz="6" w:space="0"/>
            </w:tcBorders>
          </w:tcPr>
          <w:p w14:paraId="38A403DF">
            <w:pPr>
              <w:rPr>
                <w:rFonts w:hint="eastAsia" w:ascii="新宋体" w:hAnsi="新宋体" w:eastAsia="新宋体"/>
                <w:sz w:val="24"/>
                <w:szCs w:val="32"/>
              </w:rPr>
            </w:pPr>
            <w:r>
              <w:rPr>
                <w:rFonts w:ascii="新宋体" w:hAnsi="新宋体" w:eastAsia="新宋体"/>
                <w:sz w:val="24"/>
                <w:szCs w:val="32"/>
              </w:rPr>
              <w:t xml:space="preserve">9 </w:t>
            </w:r>
          </w:p>
        </w:tc>
        <w:tc>
          <w:tcPr>
            <w:tcW w:w="3828" w:type="dxa"/>
            <w:tcBorders>
              <w:top w:val="single" w:color="000000" w:sz="6" w:space="0"/>
              <w:left w:val="single" w:color="000000" w:sz="6" w:space="0"/>
              <w:bottom w:val="single" w:color="000000" w:sz="6" w:space="0"/>
              <w:right w:val="single" w:color="000000" w:sz="6" w:space="0"/>
            </w:tcBorders>
          </w:tcPr>
          <w:p w14:paraId="073551B4">
            <w:pPr>
              <w:ind w:left="1"/>
              <w:rPr>
                <w:rFonts w:hint="eastAsia" w:ascii="新宋体" w:hAnsi="新宋体" w:eastAsia="新宋体"/>
                <w:sz w:val="24"/>
                <w:szCs w:val="32"/>
              </w:rPr>
            </w:pPr>
            <w:r>
              <w:rPr>
                <w:rFonts w:ascii="新宋体" w:hAnsi="新宋体" w:eastAsia="新宋体"/>
                <w:sz w:val="24"/>
                <w:szCs w:val="32"/>
              </w:rPr>
              <w:t xml:space="preserve">层门和轿门旁路装置 </w:t>
            </w:r>
          </w:p>
        </w:tc>
        <w:tc>
          <w:tcPr>
            <w:tcW w:w="3969" w:type="dxa"/>
            <w:tcBorders>
              <w:top w:val="single" w:color="000000" w:sz="6" w:space="0"/>
              <w:left w:val="single" w:color="000000" w:sz="6" w:space="0"/>
              <w:bottom w:val="single" w:color="000000" w:sz="6" w:space="0"/>
              <w:right w:val="single" w:color="000000" w:sz="6" w:space="0"/>
            </w:tcBorders>
          </w:tcPr>
          <w:p w14:paraId="238C0D5B">
            <w:pPr>
              <w:ind w:left="15"/>
              <w:rPr>
                <w:rFonts w:hint="eastAsia" w:ascii="新宋体" w:hAnsi="新宋体" w:eastAsia="新宋体"/>
                <w:sz w:val="24"/>
                <w:szCs w:val="32"/>
              </w:rPr>
            </w:pPr>
            <w:r>
              <w:rPr>
                <w:rFonts w:ascii="新宋体" w:hAnsi="新宋体" w:eastAsia="新宋体"/>
                <w:sz w:val="24"/>
                <w:szCs w:val="32"/>
              </w:rPr>
              <w:t xml:space="preserve">工作正常 </w:t>
            </w:r>
          </w:p>
        </w:tc>
      </w:tr>
      <w:tr w14:paraId="613D4A27">
        <w:tblPrEx>
          <w:tblCellMar>
            <w:top w:w="114" w:type="dxa"/>
            <w:left w:w="108" w:type="dxa"/>
            <w:bottom w:w="0" w:type="dxa"/>
            <w:right w:w="72" w:type="dxa"/>
          </w:tblCellMar>
        </w:tblPrEx>
        <w:trPr>
          <w:trHeight w:val="212" w:hRule="atLeast"/>
        </w:trPr>
        <w:tc>
          <w:tcPr>
            <w:tcW w:w="567" w:type="dxa"/>
            <w:tcBorders>
              <w:top w:val="single" w:color="000000" w:sz="6" w:space="0"/>
              <w:left w:val="single" w:color="000000" w:sz="6" w:space="0"/>
              <w:bottom w:val="single" w:color="000000" w:sz="6" w:space="0"/>
              <w:right w:val="single" w:color="000000" w:sz="6" w:space="0"/>
            </w:tcBorders>
          </w:tcPr>
          <w:p w14:paraId="60A0AE70">
            <w:pPr>
              <w:rPr>
                <w:rFonts w:hint="eastAsia" w:ascii="新宋体" w:hAnsi="新宋体" w:eastAsia="新宋体"/>
                <w:sz w:val="24"/>
                <w:szCs w:val="32"/>
              </w:rPr>
            </w:pPr>
            <w:r>
              <w:rPr>
                <w:rFonts w:ascii="新宋体" w:hAnsi="新宋体" w:eastAsia="新宋体"/>
                <w:sz w:val="24"/>
                <w:szCs w:val="32"/>
              </w:rPr>
              <w:t xml:space="preserve">10 </w:t>
            </w:r>
          </w:p>
        </w:tc>
        <w:tc>
          <w:tcPr>
            <w:tcW w:w="3828" w:type="dxa"/>
            <w:tcBorders>
              <w:top w:val="single" w:color="000000" w:sz="6" w:space="0"/>
              <w:left w:val="single" w:color="000000" w:sz="6" w:space="0"/>
              <w:bottom w:val="single" w:color="000000" w:sz="6" w:space="0"/>
              <w:right w:val="single" w:color="000000" w:sz="6" w:space="0"/>
            </w:tcBorders>
          </w:tcPr>
          <w:p w14:paraId="0F50DB14">
            <w:pPr>
              <w:ind w:left="1"/>
              <w:rPr>
                <w:rFonts w:hint="eastAsia" w:ascii="新宋体" w:hAnsi="新宋体" w:eastAsia="新宋体"/>
                <w:sz w:val="24"/>
                <w:szCs w:val="32"/>
              </w:rPr>
            </w:pPr>
            <w:r>
              <w:rPr>
                <w:rFonts w:ascii="新宋体" w:hAnsi="新宋体" w:eastAsia="新宋体"/>
                <w:sz w:val="24"/>
                <w:szCs w:val="32"/>
              </w:rPr>
              <w:t xml:space="preserve">紧急电动运行 </w:t>
            </w:r>
          </w:p>
        </w:tc>
        <w:tc>
          <w:tcPr>
            <w:tcW w:w="3969" w:type="dxa"/>
            <w:tcBorders>
              <w:top w:val="single" w:color="000000" w:sz="6" w:space="0"/>
              <w:left w:val="single" w:color="000000" w:sz="6" w:space="0"/>
              <w:bottom w:val="single" w:color="000000" w:sz="6" w:space="0"/>
              <w:right w:val="single" w:color="000000" w:sz="6" w:space="0"/>
            </w:tcBorders>
          </w:tcPr>
          <w:p w14:paraId="2BF14052">
            <w:pPr>
              <w:ind w:left="15"/>
              <w:rPr>
                <w:rFonts w:hint="eastAsia" w:ascii="新宋体" w:hAnsi="新宋体" w:eastAsia="新宋体"/>
                <w:sz w:val="24"/>
                <w:szCs w:val="32"/>
              </w:rPr>
            </w:pPr>
            <w:r>
              <w:rPr>
                <w:rFonts w:ascii="新宋体" w:hAnsi="新宋体" w:eastAsia="新宋体"/>
                <w:sz w:val="24"/>
                <w:szCs w:val="32"/>
              </w:rPr>
              <w:t xml:space="preserve">工作正常 </w:t>
            </w:r>
          </w:p>
        </w:tc>
      </w:tr>
      <w:tr w14:paraId="458A62AE">
        <w:tblPrEx>
          <w:tblCellMar>
            <w:top w:w="114" w:type="dxa"/>
            <w:left w:w="108" w:type="dxa"/>
            <w:bottom w:w="0" w:type="dxa"/>
            <w:right w:w="72" w:type="dxa"/>
          </w:tblCellMar>
        </w:tblPrEx>
        <w:trPr>
          <w:trHeight w:val="176" w:hRule="atLeast"/>
        </w:trPr>
        <w:tc>
          <w:tcPr>
            <w:tcW w:w="567" w:type="dxa"/>
            <w:tcBorders>
              <w:top w:val="single" w:color="000000" w:sz="6" w:space="0"/>
              <w:left w:val="single" w:color="000000" w:sz="6" w:space="0"/>
              <w:bottom w:val="single" w:color="000000" w:sz="6" w:space="0"/>
              <w:right w:val="single" w:color="000000" w:sz="6" w:space="0"/>
            </w:tcBorders>
          </w:tcPr>
          <w:p w14:paraId="07529522">
            <w:pPr>
              <w:rPr>
                <w:rFonts w:hint="eastAsia" w:ascii="新宋体" w:hAnsi="新宋体" w:eastAsia="新宋体"/>
                <w:sz w:val="24"/>
                <w:szCs w:val="32"/>
              </w:rPr>
            </w:pPr>
            <w:r>
              <w:rPr>
                <w:rFonts w:ascii="新宋体" w:hAnsi="新宋体" w:eastAsia="新宋体"/>
                <w:sz w:val="24"/>
                <w:szCs w:val="32"/>
              </w:rPr>
              <w:t xml:space="preserve">11 </w:t>
            </w:r>
          </w:p>
        </w:tc>
        <w:tc>
          <w:tcPr>
            <w:tcW w:w="3828" w:type="dxa"/>
            <w:tcBorders>
              <w:top w:val="single" w:color="000000" w:sz="6" w:space="0"/>
              <w:left w:val="single" w:color="000000" w:sz="6" w:space="0"/>
              <w:bottom w:val="single" w:color="000000" w:sz="6" w:space="0"/>
              <w:right w:val="single" w:color="000000" w:sz="6" w:space="0"/>
            </w:tcBorders>
          </w:tcPr>
          <w:p w14:paraId="06300076">
            <w:pPr>
              <w:ind w:left="1"/>
              <w:rPr>
                <w:rFonts w:hint="eastAsia" w:ascii="新宋体" w:hAnsi="新宋体" w:eastAsia="新宋体"/>
                <w:sz w:val="24"/>
                <w:szCs w:val="32"/>
              </w:rPr>
            </w:pPr>
            <w:r>
              <w:rPr>
                <w:rFonts w:ascii="新宋体" w:hAnsi="新宋体" w:eastAsia="新宋体"/>
                <w:sz w:val="24"/>
                <w:szCs w:val="32"/>
              </w:rPr>
              <w:t xml:space="preserve">轿顶 </w:t>
            </w:r>
          </w:p>
        </w:tc>
        <w:tc>
          <w:tcPr>
            <w:tcW w:w="3969" w:type="dxa"/>
            <w:tcBorders>
              <w:top w:val="single" w:color="000000" w:sz="6" w:space="0"/>
              <w:left w:val="single" w:color="000000" w:sz="6" w:space="0"/>
              <w:bottom w:val="single" w:color="000000" w:sz="6" w:space="0"/>
              <w:right w:val="single" w:color="000000" w:sz="6" w:space="0"/>
            </w:tcBorders>
          </w:tcPr>
          <w:p w14:paraId="7A8E70CD">
            <w:pPr>
              <w:ind w:left="15"/>
              <w:rPr>
                <w:rFonts w:hint="eastAsia" w:ascii="新宋体" w:hAnsi="新宋体" w:eastAsia="新宋体"/>
                <w:sz w:val="24"/>
                <w:szCs w:val="32"/>
              </w:rPr>
            </w:pPr>
            <w:r>
              <w:rPr>
                <w:rFonts w:ascii="新宋体" w:hAnsi="新宋体" w:eastAsia="新宋体"/>
                <w:sz w:val="24"/>
                <w:szCs w:val="32"/>
              </w:rPr>
              <w:t xml:space="preserve">清洁，防护栏安全可靠 </w:t>
            </w:r>
          </w:p>
        </w:tc>
      </w:tr>
      <w:tr w14:paraId="2B9A619F">
        <w:tblPrEx>
          <w:tblCellMar>
            <w:top w:w="114" w:type="dxa"/>
            <w:left w:w="108" w:type="dxa"/>
            <w:bottom w:w="0" w:type="dxa"/>
            <w:right w:w="72" w:type="dxa"/>
          </w:tblCellMar>
        </w:tblPrEx>
        <w:trPr>
          <w:trHeight w:val="26" w:hRule="atLeast"/>
        </w:trPr>
        <w:tc>
          <w:tcPr>
            <w:tcW w:w="567" w:type="dxa"/>
            <w:tcBorders>
              <w:top w:val="single" w:color="000000" w:sz="6" w:space="0"/>
              <w:left w:val="single" w:color="000000" w:sz="6" w:space="0"/>
              <w:bottom w:val="single" w:color="000000" w:sz="6" w:space="0"/>
              <w:right w:val="single" w:color="000000" w:sz="6" w:space="0"/>
            </w:tcBorders>
          </w:tcPr>
          <w:p w14:paraId="68F890F0">
            <w:pPr>
              <w:rPr>
                <w:rFonts w:hint="eastAsia" w:ascii="新宋体" w:hAnsi="新宋体" w:eastAsia="新宋体"/>
                <w:sz w:val="24"/>
                <w:szCs w:val="32"/>
              </w:rPr>
            </w:pPr>
            <w:r>
              <w:rPr>
                <w:rFonts w:ascii="新宋体" w:hAnsi="新宋体" w:eastAsia="新宋体"/>
                <w:sz w:val="24"/>
                <w:szCs w:val="32"/>
              </w:rPr>
              <w:t xml:space="preserve">12 </w:t>
            </w:r>
          </w:p>
        </w:tc>
        <w:tc>
          <w:tcPr>
            <w:tcW w:w="3828" w:type="dxa"/>
            <w:tcBorders>
              <w:top w:val="single" w:color="000000" w:sz="6" w:space="0"/>
              <w:left w:val="single" w:color="000000" w:sz="6" w:space="0"/>
              <w:bottom w:val="single" w:color="000000" w:sz="6" w:space="0"/>
              <w:right w:val="single" w:color="000000" w:sz="6" w:space="0"/>
            </w:tcBorders>
          </w:tcPr>
          <w:p w14:paraId="22DD3E53">
            <w:pPr>
              <w:rPr>
                <w:rFonts w:hint="eastAsia" w:ascii="新宋体" w:hAnsi="新宋体" w:eastAsia="新宋体"/>
                <w:sz w:val="24"/>
                <w:szCs w:val="32"/>
              </w:rPr>
            </w:pPr>
            <w:r>
              <w:rPr>
                <w:rFonts w:ascii="新宋体" w:hAnsi="新宋体" w:eastAsia="新宋体"/>
                <w:sz w:val="24"/>
                <w:szCs w:val="32"/>
              </w:rPr>
              <w:t xml:space="preserve">轿顶检修开关、急停开关 </w:t>
            </w:r>
          </w:p>
        </w:tc>
        <w:tc>
          <w:tcPr>
            <w:tcW w:w="3969" w:type="dxa"/>
            <w:tcBorders>
              <w:top w:val="single" w:color="000000" w:sz="6" w:space="0"/>
              <w:left w:val="single" w:color="000000" w:sz="6" w:space="0"/>
              <w:bottom w:val="single" w:color="000000" w:sz="6" w:space="0"/>
              <w:right w:val="single" w:color="000000" w:sz="6" w:space="0"/>
            </w:tcBorders>
          </w:tcPr>
          <w:p w14:paraId="1CACC8A7">
            <w:pPr>
              <w:ind w:left="15"/>
              <w:rPr>
                <w:rFonts w:hint="eastAsia" w:ascii="新宋体" w:hAnsi="新宋体" w:eastAsia="新宋体"/>
                <w:sz w:val="24"/>
                <w:szCs w:val="32"/>
              </w:rPr>
            </w:pPr>
            <w:r>
              <w:rPr>
                <w:rFonts w:ascii="新宋体" w:hAnsi="新宋体" w:eastAsia="新宋体"/>
                <w:sz w:val="24"/>
                <w:szCs w:val="32"/>
              </w:rPr>
              <w:t xml:space="preserve">工作正常 </w:t>
            </w:r>
          </w:p>
        </w:tc>
      </w:tr>
      <w:tr w14:paraId="77956E65">
        <w:tblPrEx>
          <w:tblCellMar>
            <w:top w:w="114" w:type="dxa"/>
            <w:left w:w="108" w:type="dxa"/>
            <w:bottom w:w="0" w:type="dxa"/>
            <w:right w:w="72" w:type="dxa"/>
          </w:tblCellMar>
        </w:tblPrEx>
        <w:trPr>
          <w:trHeight w:val="404" w:hRule="atLeast"/>
        </w:trPr>
        <w:tc>
          <w:tcPr>
            <w:tcW w:w="567" w:type="dxa"/>
            <w:tcBorders>
              <w:top w:val="single" w:color="000000" w:sz="6" w:space="0"/>
              <w:left w:val="single" w:color="000000" w:sz="6" w:space="0"/>
              <w:bottom w:val="single" w:color="000000" w:sz="6" w:space="0"/>
              <w:right w:val="single" w:color="000000" w:sz="6" w:space="0"/>
            </w:tcBorders>
          </w:tcPr>
          <w:p w14:paraId="5C9FD804">
            <w:pPr>
              <w:rPr>
                <w:rFonts w:hint="eastAsia" w:ascii="新宋体" w:hAnsi="新宋体" w:eastAsia="新宋体"/>
                <w:sz w:val="24"/>
                <w:szCs w:val="32"/>
              </w:rPr>
            </w:pPr>
            <w:r>
              <w:rPr>
                <w:rFonts w:ascii="新宋体" w:hAnsi="新宋体" w:eastAsia="新宋体"/>
                <w:sz w:val="24"/>
                <w:szCs w:val="32"/>
              </w:rPr>
              <w:t xml:space="preserve">13 </w:t>
            </w:r>
          </w:p>
        </w:tc>
        <w:tc>
          <w:tcPr>
            <w:tcW w:w="3828" w:type="dxa"/>
            <w:tcBorders>
              <w:top w:val="single" w:color="000000" w:sz="6" w:space="0"/>
              <w:left w:val="single" w:color="000000" w:sz="6" w:space="0"/>
              <w:bottom w:val="single" w:color="000000" w:sz="6" w:space="0"/>
              <w:right w:val="single" w:color="000000" w:sz="6" w:space="0"/>
            </w:tcBorders>
          </w:tcPr>
          <w:p w14:paraId="7B2F07B0">
            <w:pPr>
              <w:ind w:left="1"/>
              <w:rPr>
                <w:rFonts w:hint="eastAsia" w:ascii="新宋体" w:hAnsi="新宋体" w:eastAsia="新宋体"/>
                <w:sz w:val="24"/>
                <w:szCs w:val="32"/>
              </w:rPr>
            </w:pPr>
            <w:r>
              <w:rPr>
                <w:rFonts w:ascii="新宋体" w:hAnsi="新宋体" w:eastAsia="新宋体"/>
                <w:sz w:val="24"/>
                <w:szCs w:val="32"/>
              </w:rPr>
              <w:t xml:space="preserve">导靴上的油杯 </w:t>
            </w:r>
          </w:p>
        </w:tc>
        <w:tc>
          <w:tcPr>
            <w:tcW w:w="3969" w:type="dxa"/>
            <w:tcBorders>
              <w:top w:val="single" w:color="000000" w:sz="6" w:space="0"/>
              <w:left w:val="single" w:color="000000" w:sz="6" w:space="0"/>
              <w:bottom w:val="single" w:color="000000" w:sz="6" w:space="0"/>
              <w:right w:val="single" w:color="000000" w:sz="6" w:space="0"/>
            </w:tcBorders>
          </w:tcPr>
          <w:p w14:paraId="5646DCE7">
            <w:pPr>
              <w:ind w:left="15"/>
              <w:rPr>
                <w:rFonts w:hint="eastAsia" w:ascii="新宋体" w:hAnsi="新宋体" w:eastAsia="新宋体"/>
                <w:sz w:val="24"/>
                <w:szCs w:val="32"/>
              </w:rPr>
            </w:pPr>
            <w:r>
              <w:rPr>
                <w:rFonts w:ascii="新宋体" w:hAnsi="新宋体" w:eastAsia="新宋体"/>
                <w:sz w:val="24"/>
                <w:szCs w:val="32"/>
              </w:rPr>
              <w:t xml:space="preserve">吸油毛毡齐全，测量适宜，油杯无泄漏 </w:t>
            </w:r>
          </w:p>
        </w:tc>
      </w:tr>
      <w:tr w14:paraId="12E5447B">
        <w:tblPrEx>
          <w:tblCellMar>
            <w:top w:w="114" w:type="dxa"/>
            <w:left w:w="108" w:type="dxa"/>
            <w:bottom w:w="0" w:type="dxa"/>
            <w:right w:w="72" w:type="dxa"/>
          </w:tblCellMar>
        </w:tblPrEx>
        <w:trPr>
          <w:trHeight w:val="26" w:hRule="atLeast"/>
        </w:trPr>
        <w:tc>
          <w:tcPr>
            <w:tcW w:w="567" w:type="dxa"/>
            <w:tcBorders>
              <w:top w:val="single" w:color="000000" w:sz="6" w:space="0"/>
              <w:left w:val="single" w:color="000000" w:sz="6" w:space="0"/>
              <w:bottom w:val="single" w:color="000000" w:sz="6" w:space="0"/>
              <w:right w:val="single" w:color="000000" w:sz="6" w:space="0"/>
            </w:tcBorders>
          </w:tcPr>
          <w:p w14:paraId="3AB908C9">
            <w:pPr>
              <w:rPr>
                <w:rFonts w:hint="eastAsia" w:ascii="新宋体" w:hAnsi="新宋体" w:eastAsia="新宋体"/>
                <w:sz w:val="24"/>
                <w:szCs w:val="32"/>
              </w:rPr>
            </w:pPr>
            <w:r>
              <w:rPr>
                <w:rFonts w:ascii="新宋体" w:hAnsi="新宋体" w:eastAsia="新宋体"/>
                <w:sz w:val="24"/>
                <w:szCs w:val="32"/>
              </w:rPr>
              <w:t xml:space="preserve">14 </w:t>
            </w:r>
          </w:p>
        </w:tc>
        <w:tc>
          <w:tcPr>
            <w:tcW w:w="3828" w:type="dxa"/>
            <w:tcBorders>
              <w:top w:val="single" w:color="000000" w:sz="6" w:space="0"/>
              <w:left w:val="single" w:color="000000" w:sz="6" w:space="0"/>
              <w:bottom w:val="single" w:color="000000" w:sz="6" w:space="0"/>
              <w:right w:val="single" w:color="000000" w:sz="6" w:space="0"/>
            </w:tcBorders>
          </w:tcPr>
          <w:p w14:paraId="6792D6AB">
            <w:pPr>
              <w:ind w:left="1"/>
              <w:rPr>
                <w:rFonts w:hint="eastAsia" w:ascii="新宋体" w:hAnsi="新宋体" w:eastAsia="新宋体"/>
                <w:sz w:val="24"/>
                <w:szCs w:val="32"/>
              </w:rPr>
            </w:pPr>
            <w:r>
              <w:rPr>
                <w:rFonts w:ascii="新宋体" w:hAnsi="新宋体" w:eastAsia="新宋体"/>
                <w:sz w:val="24"/>
                <w:szCs w:val="32"/>
              </w:rPr>
              <w:t xml:space="preserve">对重/平衡重块及其压板 </w:t>
            </w:r>
          </w:p>
        </w:tc>
        <w:tc>
          <w:tcPr>
            <w:tcW w:w="3969" w:type="dxa"/>
            <w:tcBorders>
              <w:top w:val="single" w:color="000000" w:sz="6" w:space="0"/>
              <w:left w:val="single" w:color="000000" w:sz="6" w:space="0"/>
              <w:bottom w:val="single" w:color="000000" w:sz="6" w:space="0"/>
              <w:right w:val="single" w:color="000000" w:sz="6" w:space="0"/>
            </w:tcBorders>
          </w:tcPr>
          <w:p w14:paraId="07423B30">
            <w:pPr>
              <w:ind w:left="15"/>
              <w:rPr>
                <w:rFonts w:hint="eastAsia" w:ascii="新宋体" w:hAnsi="新宋体" w:eastAsia="新宋体"/>
                <w:sz w:val="24"/>
                <w:szCs w:val="32"/>
              </w:rPr>
            </w:pPr>
            <w:r>
              <w:rPr>
                <w:rFonts w:ascii="新宋体" w:hAnsi="新宋体" w:eastAsia="新宋体"/>
                <w:sz w:val="24"/>
                <w:szCs w:val="32"/>
              </w:rPr>
              <w:t xml:space="preserve">对重/平衡重块无松动，压板紧固 </w:t>
            </w:r>
          </w:p>
        </w:tc>
      </w:tr>
      <w:tr w14:paraId="5F23B443">
        <w:tblPrEx>
          <w:tblCellMar>
            <w:top w:w="114" w:type="dxa"/>
            <w:left w:w="108" w:type="dxa"/>
            <w:bottom w:w="0" w:type="dxa"/>
            <w:right w:w="72" w:type="dxa"/>
          </w:tblCellMar>
        </w:tblPrEx>
        <w:trPr>
          <w:trHeight w:val="489" w:hRule="atLeast"/>
        </w:trPr>
        <w:tc>
          <w:tcPr>
            <w:tcW w:w="567" w:type="dxa"/>
            <w:tcBorders>
              <w:top w:val="single" w:color="000000" w:sz="6" w:space="0"/>
              <w:left w:val="single" w:color="000000" w:sz="6" w:space="0"/>
              <w:bottom w:val="single" w:color="000000" w:sz="6" w:space="0"/>
              <w:right w:val="single" w:color="000000" w:sz="6" w:space="0"/>
            </w:tcBorders>
          </w:tcPr>
          <w:p w14:paraId="0080E453">
            <w:pPr>
              <w:rPr>
                <w:rFonts w:hint="eastAsia" w:ascii="新宋体" w:hAnsi="新宋体" w:eastAsia="新宋体"/>
                <w:sz w:val="24"/>
                <w:szCs w:val="32"/>
              </w:rPr>
            </w:pPr>
            <w:r>
              <w:rPr>
                <w:rFonts w:ascii="新宋体" w:hAnsi="新宋体" w:eastAsia="新宋体"/>
                <w:sz w:val="24"/>
                <w:szCs w:val="32"/>
              </w:rPr>
              <w:t xml:space="preserve">15 </w:t>
            </w:r>
          </w:p>
        </w:tc>
        <w:tc>
          <w:tcPr>
            <w:tcW w:w="3828" w:type="dxa"/>
            <w:tcBorders>
              <w:top w:val="single" w:color="000000" w:sz="6" w:space="0"/>
              <w:left w:val="single" w:color="000000" w:sz="6" w:space="0"/>
              <w:bottom w:val="single" w:color="000000" w:sz="6" w:space="0"/>
              <w:right w:val="single" w:color="000000" w:sz="6" w:space="0"/>
            </w:tcBorders>
          </w:tcPr>
          <w:p w14:paraId="6BC3FC1F">
            <w:pPr>
              <w:ind w:left="1"/>
              <w:rPr>
                <w:rFonts w:hint="eastAsia" w:ascii="新宋体" w:hAnsi="新宋体" w:eastAsia="新宋体"/>
                <w:sz w:val="24"/>
                <w:szCs w:val="32"/>
              </w:rPr>
            </w:pPr>
            <w:r>
              <w:rPr>
                <w:rFonts w:ascii="新宋体" w:hAnsi="新宋体" w:eastAsia="新宋体"/>
                <w:sz w:val="24"/>
                <w:szCs w:val="32"/>
              </w:rPr>
              <w:t xml:space="preserve">井道照明 </w:t>
            </w:r>
          </w:p>
        </w:tc>
        <w:tc>
          <w:tcPr>
            <w:tcW w:w="3969" w:type="dxa"/>
            <w:tcBorders>
              <w:top w:val="single" w:color="000000" w:sz="6" w:space="0"/>
              <w:left w:val="single" w:color="000000" w:sz="6" w:space="0"/>
              <w:bottom w:val="single" w:color="000000" w:sz="6" w:space="0"/>
              <w:right w:val="single" w:color="000000" w:sz="6" w:space="0"/>
            </w:tcBorders>
          </w:tcPr>
          <w:p w14:paraId="58AC2567">
            <w:pPr>
              <w:ind w:left="15"/>
              <w:rPr>
                <w:rFonts w:hint="eastAsia" w:ascii="新宋体" w:hAnsi="新宋体" w:eastAsia="新宋体"/>
                <w:sz w:val="24"/>
                <w:szCs w:val="32"/>
              </w:rPr>
            </w:pPr>
            <w:r>
              <w:rPr>
                <w:rFonts w:ascii="新宋体" w:hAnsi="新宋体" w:eastAsia="新宋体"/>
                <w:sz w:val="24"/>
                <w:szCs w:val="32"/>
              </w:rPr>
              <w:t xml:space="preserve">齐全，正常 </w:t>
            </w:r>
          </w:p>
        </w:tc>
      </w:tr>
      <w:tr w14:paraId="336F7EEF">
        <w:tblPrEx>
          <w:tblCellMar>
            <w:top w:w="114" w:type="dxa"/>
            <w:left w:w="108" w:type="dxa"/>
            <w:bottom w:w="0" w:type="dxa"/>
            <w:right w:w="72" w:type="dxa"/>
          </w:tblCellMar>
        </w:tblPrEx>
        <w:trPr>
          <w:trHeight w:val="313" w:hRule="atLeast"/>
        </w:trPr>
        <w:tc>
          <w:tcPr>
            <w:tcW w:w="567" w:type="dxa"/>
            <w:tcBorders>
              <w:top w:val="single" w:color="000000" w:sz="6" w:space="0"/>
              <w:left w:val="single" w:color="000000" w:sz="6" w:space="0"/>
              <w:bottom w:val="single" w:color="000000" w:sz="6" w:space="0"/>
              <w:right w:val="single" w:color="000000" w:sz="6" w:space="0"/>
            </w:tcBorders>
          </w:tcPr>
          <w:p w14:paraId="77C751FE">
            <w:pPr>
              <w:rPr>
                <w:rFonts w:hint="eastAsia" w:ascii="新宋体" w:hAnsi="新宋体" w:eastAsia="新宋体"/>
                <w:sz w:val="24"/>
                <w:szCs w:val="32"/>
              </w:rPr>
            </w:pPr>
            <w:r>
              <w:rPr>
                <w:rFonts w:ascii="新宋体" w:hAnsi="新宋体" w:eastAsia="新宋体"/>
                <w:sz w:val="24"/>
                <w:szCs w:val="32"/>
              </w:rPr>
              <w:t xml:space="preserve">16 </w:t>
            </w:r>
          </w:p>
        </w:tc>
        <w:tc>
          <w:tcPr>
            <w:tcW w:w="3828" w:type="dxa"/>
            <w:tcBorders>
              <w:top w:val="single" w:color="000000" w:sz="6" w:space="0"/>
              <w:left w:val="single" w:color="000000" w:sz="6" w:space="0"/>
              <w:bottom w:val="single" w:color="000000" w:sz="6" w:space="0"/>
              <w:right w:val="single" w:color="000000" w:sz="6" w:space="0"/>
            </w:tcBorders>
          </w:tcPr>
          <w:p w14:paraId="34A16D71">
            <w:pPr>
              <w:ind w:left="1"/>
              <w:rPr>
                <w:rFonts w:hint="eastAsia" w:ascii="新宋体" w:hAnsi="新宋体" w:eastAsia="新宋体"/>
                <w:sz w:val="24"/>
                <w:szCs w:val="32"/>
              </w:rPr>
            </w:pPr>
            <w:r>
              <w:rPr>
                <w:rFonts w:ascii="新宋体" w:hAnsi="新宋体" w:eastAsia="新宋体"/>
                <w:sz w:val="24"/>
                <w:szCs w:val="32"/>
              </w:rPr>
              <w:t xml:space="preserve">轿厢照明、风扇、应急照明 </w:t>
            </w:r>
          </w:p>
        </w:tc>
        <w:tc>
          <w:tcPr>
            <w:tcW w:w="3969" w:type="dxa"/>
            <w:tcBorders>
              <w:top w:val="single" w:color="000000" w:sz="6" w:space="0"/>
              <w:left w:val="single" w:color="000000" w:sz="6" w:space="0"/>
              <w:bottom w:val="single" w:color="000000" w:sz="6" w:space="0"/>
              <w:right w:val="single" w:color="000000" w:sz="6" w:space="0"/>
            </w:tcBorders>
          </w:tcPr>
          <w:p w14:paraId="2FF05EBE">
            <w:pPr>
              <w:ind w:left="15"/>
              <w:rPr>
                <w:rFonts w:hint="eastAsia" w:ascii="新宋体" w:hAnsi="新宋体" w:eastAsia="新宋体"/>
                <w:sz w:val="24"/>
                <w:szCs w:val="32"/>
              </w:rPr>
            </w:pPr>
            <w:r>
              <w:rPr>
                <w:rFonts w:ascii="新宋体" w:hAnsi="新宋体" w:eastAsia="新宋体"/>
                <w:sz w:val="24"/>
                <w:szCs w:val="32"/>
              </w:rPr>
              <w:t xml:space="preserve">工作正常 </w:t>
            </w:r>
          </w:p>
        </w:tc>
      </w:tr>
      <w:tr w14:paraId="52FB0B03">
        <w:tblPrEx>
          <w:tblCellMar>
            <w:top w:w="114" w:type="dxa"/>
            <w:left w:w="108" w:type="dxa"/>
            <w:bottom w:w="0" w:type="dxa"/>
            <w:right w:w="72" w:type="dxa"/>
          </w:tblCellMar>
        </w:tblPrEx>
        <w:trPr>
          <w:trHeight w:val="136" w:hRule="atLeast"/>
        </w:trPr>
        <w:tc>
          <w:tcPr>
            <w:tcW w:w="567" w:type="dxa"/>
            <w:tcBorders>
              <w:top w:val="single" w:color="000000" w:sz="6" w:space="0"/>
              <w:left w:val="single" w:color="000000" w:sz="6" w:space="0"/>
              <w:bottom w:val="single" w:color="000000" w:sz="6" w:space="0"/>
              <w:right w:val="single" w:color="000000" w:sz="6" w:space="0"/>
            </w:tcBorders>
          </w:tcPr>
          <w:p w14:paraId="57655D7B">
            <w:pPr>
              <w:rPr>
                <w:rFonts w:hint="eastAsia" w:ascii="新宋体" w:hAnsi="新宋体" w:eastAsia="新宋体"/>
                <w:sz w:val="24"/>
                <w:szCs w:val="32"/>
              </w:rPr>
            </w:pPr>
            <w:r>
              <w:rPr>
                <w:rFonts w:ascii="新宋体" w:hAnsi="新宋体" w:eastAsia="新宋体"/>
                <w:sz w:val="24"/>
                <w:szCs w:val="32"/>
              </w:rPr>
              <w:t xml:space="preserve">17 </w:t>
            </w:r>
          </w:p>
        </w:tc>
        <w:tc>
          <w:tcPr>
            <w:tcW w:w="3828" w:type="dxa"/>
            <w:tcBorders>
              <w:top w:val="single" w:color="000000" w:sz="6" w:space="0"/>
              <w:left w:val="single" w:color="000000" w:sz="6" w:space="0"/>
              <w:bottom w:val="single" w:color="000000" w:sz="6" w:space="0"/>
              <w:right w:val="single" w:color="000000" w:sz="6" w:space="0"/>
            </w:tcBorders>
          </w:tcPr>
          <w:p w14:paraId="66C01C89">
            <w:pPr>
              <w:ind w:left="1"/>
              <w:rPr>
                <w:rFonts w:hint="eastAsia" w:ascii="新宋体" w:hAnsi="新宋体" w:eastAsia="新宋体"/>
                <w:sz w:val="24"/>
                <w:szCs w:val="32"/>
              </w:rPr>
            </w:pPr>
            <w:r>
              <w:rPr>
                <w:rFonts w:ascii="新宋体" w:hAnsi="新宋体" w:eastAsia="新宋体"/>
                <w:sz w:val="24"/>
                <w:szCs w:val="32"/>
              </w:rPr>
              <w:t xml:space="preserve">轿厢检修开关、停止装置 </w:t>
            </w:r>
          </w:p>
        </w:tc>
        <w:tc>
          <w:tcPr>
            <w:tcW w:w="3969" w:type="dxa"/>
            <w:tcBorders>
              <w:top w:val="single" w:color="000000" w:sz="6" w:space="0"/>
              <w:left w:val="single" w:color="000000" w:sz="6" w:space="0"/>
              <w:bottom w:val="single" w:color="000000" w:sz="6" w:space="0"/>
              <w:right w:val="single" w:color="000000" w:sz="6" w:space="0"/>
            </w:tcBorders>
          </w:tcPr>
          <w:p w14:paraId="7313A056">
            <w:pPr>
              <w:ind w:left="15"/>
              <w:rPr>
                <w:rFonts w:hint="eastAsia" w:ascii="新宋体" w:hAnsi="新宋体" w:eastAsia="新宋体"/>
                <w:sz w:val="24"/>
                <w:szCs w:val="32"/>
              </w:rPr>
            </w:pPr>
            <w:r>
              <w:rPr>
                <w:rFonts w:ascii="新宋体" w:hAnsi="新宋体" w:eastAsia="新宋体"/>
                <w:sz w:val="24"/>
                <w:szCs w:val="32"/>
              </w:rPr>
              <w:t xml:space="preserve">工作正常 </w:t>
            </w:r>
          </w:p>
        </w:tc>
      </w:tr>
      <w:tr w14:paraId="5259F509">
        <w:tblPrEx>
          <w:tblCellMar>
            <w:top w:w="114" w:type="dxa"/>
            <w:left w:w="108" w:type="dxa"/>
            <w:bottom w:w="0" w:type="dxa"/>
            <w:right w:w="72" w:type="dxa"/>
          </w:tblCellMar>
        </w:tblPrEx>
        <w:trPr>
          <w:trHeight w:val="370" w:hRule="atLeast"/>
        </w:trPr>
        <w:tc>
          <w:tcPr>
            <w:tcW w:w="567" w:type="dxa"/>
            <w:tcBorders>
              <w:top w:val="single" w:color="000000" w:sz="6" w:space="0"/>
              <w:left w:val="single" w:color="000000" w:sz="6" w:space="0"/>
              <w:bottom w:val="single" w:color="000000" w:sz="6" w:space="0"/>
              <w:right w:val="single" w:color="000000" w:sz="6" w:space="0"/>
            </w:tcBorders>
          </w:tcPr>
          <w:p w14:paraId="03E25107">
            <w:pPr>
              <w:rPr>
                <w:rFonts w:hint="eastAsia" w:ascii="新宋体" w:hAnsi="新宋体" w:eastAsia="新宋体"/>
                <w:sz w:val="24"/>
                <w:szCs w:val="32"/>
              </w:rPr>
            </w:pPr>
            <w:r>
              <w:rPr>
                <w:rFonts w:ascii="新宋体" w:hAnsi="新宋体" w:eastAsia="新宋体"/>
                <w:sz w:val="24"/>
                <w:szCs w:val="32"/>
              </w:rPr>
              <w:t xml:space="preserve">18 </w:t>
            </w:r>
          </w:p>
        </w:tc>
        <w:tc>
          <w:tcPr>
            <w:tcW w:w="3828" w:type="dxa"/>
            <w:tcBorders>
              <w:top w:val="single" w:color="000000" w:sz="6" w:space="0"/>
              <w:left w:val="single" w:color="000000" w:sz="6" w:space="0"/>
              <w:bottom w:val="single" w:color="000000" w:sz="6" w:space="0"/>
              <w:right w:val="single" w:color="000000" w:sz="6" w:space="0"/>
            </w:tcBorders>
          </w:tcPr>
          <w:p w14:paraId="1C4B3257">
            <w:pPr>
              <w:ind w:left="1"/>
              <w:rPr>
                <w:rFonts w:hint="eastAsia" w:ascii="新宋体" w:hAnsi="新宋体" w:eastAsia="新宋体"/>
                <w:sz w:val="24"/>
                <w:szCs w:val="32"/>
              </w:rPr>
            </w:pPr>
            <w:r>
              <w:rPr>
                <w:rFonts w:ascii="新宋体" w:hAnsi="新宋体" w:eastAsia="新宋体"/>
                <w:sz w:val="24"/>
                <w:szCs w:val="32"/>
              </w:rPr>
              <w:t xml:space="preserve">轿内报警装置、对讲系统 </w:t>
            </w:r>
          </w:p>
        </w:tc>
        <w:tc>
          <w:tcPr>
            <w:tcW w:w="3969" w:type="dxa"/>
            <w:tcBorders>
              <w:top w:val="single" w:color="000000" w:sz="6" w:space="0"/>
              <w:left w:val="single" w:color="000000" w:sz="6" w:space="0"/>
              <w:bottom w:val="single" w:color="000000" w:sz="6" w:space="0"/>
              <w:right w:val="single" w:color="000000" w:sz="6" w:space="0"/>
            </w:tcBorders>
          </w:tcPr>
          <w:p w14:paraId="0BD7014F">
            <w:pPr>
              <w:ind w:left="15"/>
              <w:rPr>
                <w:rFonts w:hint="eastAsia" w:ascii="新宋体" w:hAnsi="新宋体" w:eastAsia="新宋体"/>
                <w:sz w:val="24"/>
                <w:szCs w:val="32"/>
              </w:rPr>
            </w:pPr>
            <w:r>
              <w:rPr>
                <w:rFonts w:ascii="新宋体" w:hAnsi="新宋体" w:eastAsia="新宋体"/>
                <w:sz w:val="24"/>
                <w:szCs w:val="32"/>
              </w:rPr>
              <w:t xml:space="preserve">工作正常 </w:t>
            </w:r>
          </w:p>
        </w:tc>
      </w:tr>
      <w:tr w14:paraId="0618C8B4">
        <w:tblPrEx>
          <w:tblCellMar>
            <w:top w:w="114" w:type="dxa"/>
            <w:left w:w="108" w:type="dxa"/>
            <w:bottom w:w="0" w:type="dxa"/>
            <w:right w:w="72" w:type="dxa"/>
          </w:tblCellMar>
        </w:tblPrEx>
        <w:trPr>
          <w:trHeight w:val="26" w:hRule="atLeast"/>
        </w:trPr>
        <w:tc>
          <w:tcPr>
            <w:tcW w:w="567" w:type="dxa"/>
            <w:tcBorders>
              <w:top w:val="single" w:color="000000" w:sz="6" w:space="0"/>
              <w:left w:val="single" w:color="000000" w:sz="6" w:space="0"/>
              <w:bottom w:val="single" w:color="000000" w:sz="6" w:space="0"/>
              <w:right w:val="single" w:color="000000" w:sz="6" w:space="0"/>
            </w:tcBorders>
          </w:tcPr>
          <w:p w14:paraId="601A4318">
            <w:pPr>
              <w:rPr>
                <w:rFonts w:hint="eastAsia" w:ascii="新宋体" w:hAnsi="新宋体" w:eastAsia="新宋体"/>
                <w:sz w:val="24"/>
                <w:szCs w:val="32"/>
              </w:rPr>
            </w:pPr>
            <w:r>
              <w:rPr>
                <w:rFonts w:ascii="新宋体" w:hAnsi="新宋体" w:eastAsia="新宋体"/>
                <w:sz w:val="24"/>
                <w:szCs w:val="32"/>
              </w:rPr>
              <w:t xml:space="preserve">19 </w:t>
            </w:r>
          </w:p>
        </w:tc>
        <w:tc>
          <w:tcPr>
            <w:tcW w:w="3828" w:type="dxa"/>
            <w:tcBorders>
              <w:top w:val="single" w:color="000000" w:sz="6" w:space="0"/>
              <w:left w:val="single" w:color="000000" w:sz="6" w:space="0"/>
              <w:bottom w:val="single" w:color="000000" w:sz="6" w:space="0"/>
              <w:right w:val="single" w:color="000000" w:sz="6" w:space="0"/>
            </w:tcBorders>
          </w:tcPr>
          <w:p w14:paraId="6A8CCDFA">
            <w:pPr>
              <w:ind w:left="1"/>
              <w:rPr>
                <w:rFonts w:hint="eastAsia" w:ascii="新宋体" w:hAnsi="新宋体" w:eastAsia="新宋体"/>
                <w:sz w:val="24"/>
                <w:szCs w:val="32"/>
              </w:rPr>
            </w:pPr>
            <w:r>
              <w:rPr>
                <w:rFonts w:ascii="新宋体" w:hAnsi="新宋体" w:eastAsia="新宋体"/>
                <w:sz w:val="24"/>
                <w:szCs w:val="32"/>
              </w:rPr>
              <w:t xml:space="preserve">轿内显示、指令按钮、IC卡系统 </w:t>
            </w:r>
          </w:p>
        </w:tc>
        <w:tc>
          <w:tcPr>
            <w:tcW w:w="3969" w:type="dxa"/>
            <w:tcBorders>
              <w:top w:val="single" w:color="000000" w:sz="6" w:space="0"/>
              <w:left w:val="single" w:color="000000" w:sz="6" w:space="0"/>
              <w:bottom w:val="single" w:color="000000" w:sz="6" w:space="0"/>
              <w:right w:val="single" w:color="000000" w:sz="6" w:space="0"/>
            </w:tcBorders>
          </w:tcPr>
          <w:p w14:paraId="36C6DCFE">
            <w:pPr>
              <w:ind w:left="15"/>
              <w:rPr>
                <w:rFonts w:hint="eastAsia" w:ascii="新宋体" w:hAnsi="新宋体" w:eastAsia="新宋体"/>
                <w:sz w:val="24"/>
                <w:szCs w:val="32"/>
              </w:rPr>
            </w:pPr>
            <w:r>
              <w:rPr>
                <w:rFonts w:ascii="新宋体" w:hAnsi="新宋体" w:eastAsia="新宋体"/>
                <w:sz w:val="24"/>
                <w:szCs w:val="32"/>
              </w:rPr>
              <w:t xml:space="preserve">齐全，有效 </w:t>
            </w:r>
          </w:p>
        </w:tc>
      </w:tr>
      <w:tr w14:paraId="006FF012">
        <w:tblPrEx>
          <w:tblCellMar>
            <w:top w:w="114" w:type="dxa"/>
            <w:left w:w="108" w:type="dxa"/>
            <w:bottom w:w="0" w:type="dxa"/>
            <w:right w:w="72" w:type="dxa"/>
          </w:tblCellMar>
        </w:tblPrEx>
        <w:trPr>
          <w:trHeight w:val="412" w:hRule="atLeast"/>
        </w:trPr>
        <w:tc>
          <w:tcPr>
            <w:tcW w:w="567" w:type="dxa"/>
            <w:tcBorders>
              <w:top w:val="single" w:color="000000" w:sz="6" w:space="0"/>
              <w:left w:val="single" w:color="000000" w:sz="6" w:space="0"/>
              <w:bottom w:val="single" w:color="000000" w:sz="6" w:space="0"/>
              <w:right w:val="single" w:color="000000" w:sz="6" w:space="0"/>
            </w:tcBorders>
          </w:tcPr>
          <w:p w14:paraId="7FD85F5A">
            <w:pPr>
              <w:rPr>
                <w:rFonts w:hint="eastAsia" w:ascii="新宋体" w:hAnsi="新宋体" w:eastAsia="新宋体"/>
                <w:sz w:val="24"/>
                <w:szCs w:val="32"/>
              </w:rPr>
            </w:pPr>
            <w:r>
              <w:rPr>
                <w:rFonts w:ascii="新宋体" w:hAnsi="新宋体" w:eastAsia="新宋体"/>
                <w:sz w:val="24"/>
                <w:szCs w:val="32"/>
              </w:rPr>
              <w:t xml:space="preserve">20 </w:t>
            </w:r>
          </w:p>
        </w:tc>
        <w:tc>
          <w:tcPr>
            <w:tcW w:w="3828" w:type="dxa"/>
            <w:tcBorders>
              <w:top w:val="single" w:color="000000" w:sz="6" w:space="0"/>
              <w:left w:val="single" w:color="000000" w:sz="6" w:space="0"/>
              <w:bottom w:val="single" w:color="000000" w:sz="6" w:space="0"/>
              <w:right w:val="single" w:color="000000" w:sz="6" w:space="0"/>
            </w:tcBorders>
          </w:tcPr>
          <w:p w14:paraId="2ACF0837">
            <w:pPr>
              <w:ind w:left="1"/>
              <w:rPr>
                <w:rFonts w:hint="eastAsia" w:ascii="新宋体" w:hAnsi="新宋体" w:eastAsia="新宋体"/>
                <w:sz w:val="24"/>
                <w:szCs w:val="32"/>
              </w:rPr>
            </w:pPr>
            <w:r>
              <w:rPr>
                <w:rFonts w:ascii="新宋体" w:hAnsi="新宋体" w:eastAsia="新宋体"/>
                <w:sz w:val="24"/>
                <w:szCs w:val="32"/>
              </w:rPr>
              <w:t xml:space="preserve">轿门防撞击保护装置(安全触板，光幕、光电等) </w:t>
            </w:r>
          </w:p>
        </w:tc>
        <w:tc>
          <w:tcPr>
            <w:tcW w:w="3969" w:type="dxa"/>
            <w:tcBorders>
              <w:top w:val="single" w:color="000000" w:sz="6" w:space="0"/>
              <w:left w:val="single" w:color="000000" w:sz="6" w:space="0"/>
              <w:bottom w:val="single" w:color="000000" w:sz="6" w:space="0"/>
              <w:right w:val="single" w:color="000000" w:sz="6" w:space="0"/>
            </w:tcBorders>
          </w:tcPr>
          <w:p w14:paraId="637AFE05">
            <w:pPr>
              <w:ind w:left="15"/>
              <w:rPr>
                <w:rFonts w:hint="eastAsia" w:ascii="新宋体" w:hAnsi="新宋体" w:eastAsia="新宋体"/>
                <w:sz w:val="24"/>
                <w:szCs w:val="32"/>
              </w:rPr>
            </w:pPr>
            <w:r>
              <w:rPr>
                <w:rFonts w:ascii="新宋体" w:hAnsi="新宋体" w:eastAsia="新宋体"/>
                <w:sz w:val="24"/>
                <w:szCs w:val="32"/>
              </w:rPr>
              <w:t xml:space="preserve">功能有效 </w:t>
            </w:r>
          </w:p>
        </w:tc>
      </w:tr>
      <w:tr w14:paraId="34F688E1">
        <w:tblPrEx>
          <w:tblCellMar>
            <w:top w:w="114" w:type="dxa"/>
            <w:left w:w="108" w:type="dxa"/>
            <w:bottom w:w="0" w:type="dxa"/>
            <w:right w:w="72" w:type="dxa"/>
          </w:tblCellMar>
        </w:tblPrEx>
        <w:trPr>
          <w:trHeight w:val="26" w:hRule="atLeast"/>
        </w:trPr>
        <w:tc>
          <w:tcPr>
            <w:tcW w:w="567" w:type="dxa"/>
            <w:tcBorders>
              <w:top w:val="single" w:color="000000" w:sz="6" w:space="0"/>
              <w:left w:val="single" w:color="000000" w:sz="6" w:space="0"/>
              <w:bottom w:val="single" w:color="000000" w:sz="6" w:space="0"/>
              <w:right w:val="single" w:color="000000" w:sz="6" w:space="0"/>
            </w:tcBorders>
          </w:tcPr>
          <w:p w14:paraId="61598561">
            <w:pPr>
              <w:rPr>
                <w:rFonts w:hint="eastAsia" w:ascii="新宋体" w:hAnsi="新宋体" w:eastAsia="新宋体"/>
                <w:sz w:val="24"/>
                <w:szCs w:val="32"/>
              </w:rPr>
            </w:pPr>
            <w:r>
              <w:rPr>
                <w:rFonts w:ascii="新宋体" w:hAnsi="新宋体" w:eastAsia="新宋体"/>
                <w:sz w:val="24"/>
                <w:szCs w:val="32"/>
              </w:rPr>
              <w:t xml:space="preserve">21 </w:t>
            </w:r>
          </w:p>
        </w:tc>
        <w:tc>
          <w:tcPr>
            <w:tcW w:w="3828" w:type="dxa"/>
            <w:tcBorders>
              <w:top w:val="single" w:color="000000" w:sz="6" w:space="0"/>
              <w:left w:val="single" w:color="000000" w:sz="6" w:space="0"/>
              <w:bottom w:val="single" w:color="000000" w:sz="6" w:space="0"/>
              <w:right w:val="single" w:color="000000" w:sz="6" w:space="0"/>
            </w:tcBorders>
          </w:tcPr>
          <w:p w14:paraId="425EC5D6">
            <w:pPr>
              <w:ind w:left="1"/>
              <w:rPr>
                <w:rFonts w:hint="eastAsia" w:ascii="新宋体" w:hAnsi="新宋体" w:eastAsia="新宋体"/>
                <w:sz w:val="24"/>
                <w:szCs w:val="32"/>
              </w:rPr>
            </w:pPr>
            <w:r>
              <w:rPr>
                <w:rFonts w:ascii="新宋体" w:hAnsi="新宋体" w:eastAsia="新宋体"/>
                <w:sz w:val="24"/>
                <w:szCs w:val="32"/>
              </w:rPr>
              <w:t xml:space="preserve">轿门门锁电气触点 </w:t>
            </w:r>
          </w:p>
        </w:tc>
        <w:tc>
          <w:tcPr>
            <w:tcW w:w="3969" w:type="dxa"/>
            <w:tcBorders>
              <w:top w:val="single" w:color="000000" w:sz="6" w:space="0"/>
              <w:left w:val="single" w:color="000000" w:sz="6" w:space="0"/>
              <w:bottom w:val="single" w:color="000000" w:sz="6" w:space="0"/>
              <w:right w:val="single" w:color="000000" w:sz="6" w:space="0"/>
            </w:tcBorders>
          </w:tcPr>
          <w:p w14:paraId="48D881C0">
            <w:pPr>
              <w:ind w:left="15"/>
              <w:rPr>
                <w:rFonts w:hint="eastAsia" w:ascii="新宋体" w:hAnsi="新宋体" w:eastAsia="新宋体"/>
                <w:sz w:val="24"/>
                <w:szCs w:val="32"/>
              </w:rPr>
            </w:pPr>
            <w:r>
              <w:rPr>
                <w:rFonts w:ascii="新宋体" w:hAnsi="新宋体" w:eastAsia="新宋体"/>
                <w:sz w:val="24"/>
                <w:szCs w:val="32"/>
              </w:rPr>
              <w:t xml:space="preserve">清洁，触点接触良好，接线可靠 </w:t>
            </w:r>
          </w:p>
        </w:tc>
      </w:tr>
      <w:tr w14:paraId="4F1D9F6F">
        <w:tblPrEx>
          <w:tblCellMar>
            <w:top w:w="114" w:type="dxa"/>
            <w:left w:w="108" w:type="dxa"/>
            <w:bottom w:w="0" w:type="dxa"/>
            <w:right w:w="72" w:type="dxa"/>
          </w:tblCellMar>
        </w:tblPrEx>
        <w:trPr>
          <w:trHeight w:val="288" w:hRule="atLeast"/>
        </w:trPr>
        <w:tc>
          <w:tcPr>
            <w:tcW w:w="567" w:type="dxa"/>
            <w:tcBorders>
              <w:top w:val="single" w:color="000000" w:sz="6" w:space="0"/>
              <w:left w:val="single" w:color="000000" w:sz="6" w:space="0"/>
              <w:bottom w:val="single" w:color="000000" w:sz="6" w:space="0"/>
              <w:right w:val="single" w:color="000000" w:sz="6" w:space="0"/>
            </w:tcBorders>
          </w:tcPr>
          <w:p w14:paraId="70EDE951">
            <w:pPr>
              <w:rPr>
                <w:rFonts w:hint="eastAsia" w:ascii="新宋体" w:hAnsi="新宋体" w:eastAsia="新宋体"/>
                <w:sz w:val="24"/>
                <w:szCs w:val="32"/>
              </w:rPr>
            </w:pPr>
            <w:r>
              <w:rPr>
                <w:rFonts w:ascii="新宋体" w:hAnsi="新宋体" w:eastAsia="新宋体"/>
                <w:sz w:val="24"/>
                <w:szCs w:val="32"/>
              </w:rPr>
              <w:t xml:space="preserve">22 </w:t>
            </w:r>
          </w:p>
        </w:tc>
        <w:tc>
          <w:tcPr>
            <w:tcW w:w="3828" w:type="dxa"/>
            <w:tcBorders>
              <w:top w:val="single" w:color="000000" w:sz="6" w:space="0"/>
              <w:left w:val="single" w:color="000000" w:sz="6" w:space="0"/>
              <w:bottom w:val="single" w:color="000000" w:sz="6" w:space="0"/>
              <w:right w:val="single" w:color="000000" w:sz="6" w:space="0"/>
            </w:tcBorders>
          </w:tcPr>
          <w:p w14:paraId="721CB080">
            <w:pPr>
              <w:ind w:left="1"/>
              <w:rPr>
                <w:rFonts w:hint="eastAsia" w:ascii="新宋体" w:hAnsi="新宋体" w:eastAsia="新宋体"/>
                <w:sz w:val="24"/>
                <w:szCs w:val="32"/>
              </w:rPr>
            </w:pPr>
            <w:r>
              <w:rPr>
                <w:rFonts w:ascii="新宋体" w:hAnsi="新宋体" w:eastAsia="新宋体"/>
                <w:sz w:val="24"/>
                <w:szCs w:val="32"/>
              </w:rPr>
              <w:t xml:space="preserve">轿门运行 </w:t>
            </w:r>
          </w:p>
        </w:tc>
        <w:tc>
          <w:tcPr>
            <w:tcW w:w="3969" w:type="dxa"/>
            <w:tcBorders>
              <w:top w:val="single" w:color="000000" w:sz="6" w:space="0"/>
              <w:left w:val="single" w:color="000000" w:sz="6" w:space="0"/>
              <w:bottom w:val="single" w:color="000000" w:sz="6" w:space="0"/>
              <w:right w:val="single" w:color="000000" w:sz="6" w:space="0"/>
            </w:tcBorders>
          </w:tcPr>
          <w:p w14:paraId="51AC03E1">
            <w:pPr>
              <w:ind w:left="15"/>
              <w:rPr>
                <w:rFonts w:hint="eastAsia" w:ascii="新宋体" w:hAnsi="新宋体" w:eastAsia="新宋体"/>
                <w:sz w:val="24"/>
                <w:szCs w:val="32"/>
              </w:rPr>
            </w:pPr>
            <w:r>
              <w:rPr>
                <w:rFonts w:ascii="新宋体" w:hAnsi="新宋体" w:eastAsia="新宋体"/>
                <w:sz w:val="24"/>
                <w:szCs w:val="32"/>
              </w:rPr>
              <w:t xml:space="preserve">开启和关闭工作正常 </w:t>
            </w:r>
          </w:p>
        </w:tc>
      </w:tr>
      <w:tr w14:paraId="3A37D8A9">
        <w:tblPrEx>
          <w:tblCellMar>
            <w:top w:w="114" w:type="dxa"/>
            <w:left w:w="108" w:type="dxa"/>
            <w:bottom w:w="0" w:type="dxa"/>
            <w:right w:w="72" w:type="dxa"/>
          </w:tblCellMar>
        </w:tblPrEx>
        <w:trPr>
          <w:trHeight w:val="96" w:hRule="atLeast"/>
        </w:trPr>
        <w:tc>
          <w:tcPr>
            <w:tcW w:w="567" w:type="dxa"/>
            <w:tcBorders>
              <w:top w:val="single" w:color="000000" w:sz="6" w:space="0"/>
              <w:left w:val="single" w:color="000000" w:sz="6" w:space="0"/>
              <w:bottom w:val="single" w:color="000000" w:sz="6" w:space="0"/>
              <w:right w:val="single" w:color="000000" w:sz="6" w:space="0"/>
            </w:tcBorders>
          </w:tcPr>
          <w:p w14:paraId="3E7A5737">
            <w:pPr>
              <w:rPr>
                <w:rFonts w:hint="eastAsia" w:ascii="新宋体" w:hAnsi="新宋体" w:eastAsia="新宋体"/>
                <w:sz w:val="24"/>
                <w:szCs w:val="32"/>
              </w:rPr>
            </w:pPr>
            <w:r>
              <w:rPr>
                <w:rFonts w:ascii="新宋体" w:hAnsi="新宋体" w:eastAsia="新宋体"/>
                <w:sz w:val="24"/>
                <w:szCs w:val="32"/>
              </w:rPr>
              <w:t xml:space="preserve">23 </w:t>
            </w:r>
          </w:p>
        </w:tc>
        <w:tc>
          <w:tcPr>
            <w:tcW w:w="3828" w:type="dxa"/>
            <w:tcBorders>
              <w:top w:val="single" w:color="000000" w:sz="6" w:space="0"/>
              <w:left w:val="single" w:color="000000" w:sz="6" w:space="0"/>
              <w:bottom w:val="single" w:color="000000" w:sz="6" w:space="0"/>
              <w:right w:val="single" w:color="000000" w:sz="6" w:space="0"/>
            </w:tcBorders>
          </w:tcPr>
          <w:p w14:paraId="7670B66A">
            <w:pPr>
              <w:ind w:left="1"/>
              <w:rPr>
                <w:rFonts w:hint="eastAsia" w:ascii="新宋体" w:hAnsi="新宋体" w:eastAsia="新宋体"/>
                <w:sz w:val="24"/>
                <w:szCs w:val="32"/>
              </w:rPr>
            </w:pPr>
            <w:r>
              <w:rPr>
                <w:rFonts w:ascii="新宋体" w:hAnsi="新宋体" w:eastAsia="新宋体"/>
                <w:sz w:val="24"/>
                <w:szCs w:val="32"/>
              </w:rPr>
              <w:t xml:space="preserve">轿厢平层精度 </w:t>
            </w:r>
          </w:p>
        </w:tc>
        <w:tc>
          <w:tcPr>
            <w:tcW w:w="3969" w:type="dxa"/>
            <w:tcBorders>
              <w:top w:val="single" w:color="000000" w:sz="6" w:space="0"/>
              <w:left w:val="single" w:color="000000" w:sz="6" w:space="0"/>
              <w:bottom w:val="single" w:color="000000" w:sz="6" w:space="0"/>
              <w:right w:val="single" w:color="000000" w:sz="6" w:space="0"/>
            </w:tcBorders>
          </w:tcPr>
          <w:p w14:paraId="5D12EDC0">
            <w:pPr>
              <w:ind w:left="15"/>
              <w:rPr>
                <w:rFonts w:hint="eastAsia" w:ascii="新宋体" w:hAnsi="新宋体" w:eastAsia="新宋体"/>
                <w:sz w:val="24"/>
                <w:szCs w:val="32"/>
              </w:rPr>
            </w:pPr>
            <w:r>
              <w:rPr>
                <w:rFonts w:ascii="新宋体" w:hAnsi="新宋体" w:eastAsia="新宋体"/>
                <w:sz w:val="24"/>
                <w:szCs w:val="32"/>
              </w:rPr>
              <w:t xml:space="preserve">符合标准 </w:t>
            </w:r>
          </w:p>
        </w:tc>
      </w:tr>
      <w:tr w14:paraId="2E5ED4E8">
        <w:tblPrEx>
          <w:tblCellMar>
            <w:top w:w="114" w:type="dxa"/>
            <w:left w:w="108" w:type="dxa"/>
            <w:bottom w:w="0" w:type="dxa"/>
            <w:right w:w="72" w:type="dxa"/>
          </w:tblCellMar>
        </w:tblPrEx>
        <w:trPr>
          <w:trHeight w:val="202" w:hRule="atLeast"/>
        </w:trPr>
        <w:tc>
          <w:tcPr>
            <w:tcW w:w="567" w:type="dxa"/>
            <w:tcBorders>
              <w:top w:val="single" w:color="000000" w:sz="6" w:space="0"/>
              <w:left w:val="single" w:color="000000" w:sz="6" w:space="0"/>
              <w:bottom w:val="single" w:color="000000" w:sz="6" w:space="0"/>
              <w:right w:val="single" w:color="000000" w:sz="6" w:space="0"/>
            </w:tcBorders>
          </w:tcPr>
          <w:p w14:paraId="0B7F932E">
            <w:pPr>
              <w:rPr>
                <w:rFonts w:hint="eastAsia" w:ascii="新宋体" w:hAnsi="新宋体" w:eastAsia="新宋体"/>
                <w:sz w:val="24"/>
                <w:szCs w:val="32"/>
              </w:rPr>
            </w:pPr>
            <w:r>
              <w:rPr>
                <w:rFonts w:ascii="新宋体" w:hAnsi="新宋体" w:eastAsia="新宋体"/>
                <w:sz w:val="24"/>
                <w:szCs w:val="32"/>
              </w:rPr>
              <w:t xml:space="preserve">24 </w:t>
            </w:r>
          </w:p>
        </w:tc>
        <w:tc>
          <w:tcPr>
            <w:tcW w:w="3828" w:type="dxa"/>
            <w:tcBorders>
              <w:top w:val="single" w:color="000000" w:sz="6" w:space="0"/>
              <w:left w:val="single" w:color="000000" w:sz="6" w:space="0"/>
              <w:bottom w:val="single" w:color="000000" w:sz="6" w:space="0"/>
              <w:right w:val="single" w:color="000000" w:sz="6" w:space="0"/>
            </w:tcBorders>
          </w:tcPr>
          <w:p w14:paraId="383DFFA3">
            <w:pPr>
              <w:ind w:left="1"/>
              <w:rPr>
                <w:rFonts w:hint="eastAsia" w:ascii="新宋体" w:hAnsi="新宋体" w:eastAsia="新宋体"/>
                <w:sz w:val="24"/>
                <w:szCs w:val="32"/>
              </w:rPr>
            </w:pPr>
            <w:r>
              <w:rPr>
                <w:rFonts w:ascii="新宋体" w:hAnsi="新宋体" w:eastAsia="新宋体"/>
                <w:sz w:val="24"/>
                <w:szCs w:val="32"/>
              </w:rPr>
              <w:t xml:space="preserve">层站召唤、楼层显示 </w:t>
            </w:r>
          </w:p>
        </w:tc>
        <w:tc>
          <w:tcPr>
            <w:tcW w:w="3969" w:type="dxa"/>
            <w:tcBorders>
              <w:top w:val="single" w:color="000000" w:sz="6" w:space="0"/>
              <w:left w:val="single" w:color="000000" w:sz="6" w:space="0"/>
              <w:bottom w:val="single" w:color="000000" w:sz="6" w:space="0"/>
              <w:right w:val="single" w:color="000000" w:sz="6" w:space="0"/>
            </w:tcBorders>
          </w:tcPr>
          <w:p w14:paraId="3D84E555">
            <w:pPr>
              <w:ind w:left="15"/>
              <w:rPr>
                <w:rFonts w:hint="eastAsia" w:ascii="新宋体" w:hAnsi="新宋体" w:eastAsia="新宋体"/>
                <w:sz w:val="24"/>
                <w:szCs w:val="32"/>
              </w:rPr>
            </w:pPr>
            <w:r>
              <w:rPr>
                <w:rFonts w:ascii="新宋体" w:hAnsi="新宋体" w:eastAsia="新宋体"/>
                <w:sz w:val="24"/>
                <w:szCs w:val="32"/>
              </w:rPr>
              <w:t xml:space="preserve">齐全，有效 </w:t>
            </w:r>
          </w:p>
        </w:tc>
      </w:tr>
      <w:tr w14:paraId="3FA474DC">
        <w:tblPrEx>
          <w:tblCellMar>
            <w:top w:w="114" w:type="dxa"/>
            <w:left w:w="108" w:type="dxa"/>
            <w:bottom w:w="0" w:type="dxa"/>
            <w:right w:w="72" w:type="dxa"/>
          </w:tblCellMar>
        </w:tblPrEx>
        <w:trPr>
          <w:trHeight w:val="165" w:hRule="atLeast"/>
        </w:trPr>
        <w:tc>
          <w:tcPr>
            <w:tcW w:w="567" w:type="dxa"/>
            <w:tcBorders>
              <w:top w:val="single" w:color="000000" w:sz="6" w:space="0"/>
              <w:left w:val="single" w:color="000000" w:sz="6" w:space="0"/>
              <w:bottom w:val="single" w:color="000000" w:sz="6" w:space="0"/>
              <w:right w:val="single" w:color="000000" w:sz="6" w:space="0"/>
            </w:tcBorders>
          </w:tcPr>
          <w:p w14:paraId="071A98C2">
            <w:pPr>
              <w:rPr>
                <w:rFonts w:hint="eastAsia" w:ascii="新宋体" w:hAnsi="新宋体" w:eastAsia="新宋体"/>
                <w:sz w:val="24"/>
                <w:szCs w:val="32"/>
              </w:rPr>
            </w:pPr>
            <w:r>
              <w:rPr>
                <w:rFonts w:ascii="新宋体" w:hAnsi="新宋体" w:eastAsia="新宋体"/>
                <w:sz w:val="24"/>
                <w:szCs w:val="32"/>
              </w:rPr>
              <w:t xml:space="preserve">25 </w:t>
            </w:r>
          </w:p>
        </w:tc>
        <w:tc>
          <w:tcPr>
            <w:tcW w:w="3828" w:type="dxa"/>
            <w:tcBorders>
              <w:top w:val="single" w:color="000000" w:sz="6" w:space="0"/>
              <w:left w:val="single" w:color="000000" w:sz="6" w:space="0"/>
              <w:bottom w:val="single" w:color="000000" w:sz="6" w:space="0"/>
              <w:right w:val="single" w:color="000000" w:sz="6" w:space="0"/>
            </w:tcBorders>
          </w:tcPr>
          <w:p w14:paraId="2263011A">
            <w:pPr>
              <w:ind w:left="1"/>
              <w:rPr>
                <w:rFonts w:hint="eastAsia" w:ascii="新宋体" w:hAnsi="新宋体" w:eastAsia="新宋体"/>
                <w:sz w:val="24"/>
                <w:szCs w:val="32"/>
              </w:rPr>
            </w:pPr>
            <w:r>
              <w:rPr>
                <w:rFonts w:ascii="新宋体" w:hAnsi="新宋体" w:eastAsia="新宋体"/>
                <w:sz w:val="24"/>
                <w:szCs w:val="32"/>
              </w:rPr>
              <w:t xml:space="preserve">层门地坎 </w:t>
            </w:r>
          </w:p>
        </w:tc>
        <w:tc>
          <w:tcPr>
            <w:tcW w:w="3969" w:type="dxa"/>
            <w:tcBorders>
              <w:top w:val="single" w:color="000000" w:sz="6" w:space="0"/>
              <w:left w:val="single" w:color="000000" w:sz="6" w:space="0"/>
              <w:bottom w:val="single" w:color="000000" w:sz="6" w:space="0"/>
              <w:right w:val="single" w:color="000000" w:sz="6" w:space="0"/>
            </w:tcBorders>
          </w:tcPr>
          <w:p w14:paraId="4B2E05E1">
            <w:pPr>
              <w:ind w:left="15"/>
              <w:rPr>
                <w:rFonts w:hint="eastAsia" w:ascii="新宋体" w:hAnsi="新宋体" w:eastAsia="新宋体"/>
                <w:sz w:val="24"/>
                <w:szCs w:val="32"/>
              </w:rPr>
            </w:pPr>
            <w:r>
              <w:rPr>
                <w:rFonts w:ascii="新宋体" w:hAnsi="新宋体" w:eastAsia="新宋体"/>
                <w:sz w:val="24"/>
                <w:szCs w:val="32"/>
              </w:rPr>
              <w:t xml:space="preserve">清洁 </w:t>
            </w:r>
          </w:p>
        </w:tc>
      </w:tr>
      <w:tr w14:paraId="06FF9B91">
        <w:tblPrEx>
          <w:tblCellMar>
            <w:top w:w="114" w:type="dxa"/>
            <w:left w:w="108" w:type="dxa"/>
            <w:bottom w:w="0" w:type="dxa"/>
            <w:right w:w="72" w:type="dxa"/>
          </w:tblCellMar>
        </w:tblPrEx>
        <w:trPr>
          <w:trHeight w:val="418" w:hRule="atLeast"/>
        </w:trPr>
        <w:tc>
          <w:tcPr>
            <w:tcW w:w="567" w:type="dxa"/>
            <w:tcBorders>
              <w:top w:val="single" w:color="000000" w:sz="6" w:space="0"/>
              <w:left w:val="single" w:color="000000" w:sz="6" w:space="0"/>
              <w:bottom w:val="single" w:color="000000" w:sz="6" w:space="0"/>
              <w:right w:val="single" w:color="000000" w:sz="6" w:space="0"/>
            </w:tcBorders>
          </w:tcPr>
          <w:p w14:paraId="2323F9E2">
            <w:pPr>
              <w:rPr>
                <w:rFonts w:hint="eastAsia" w:ascii="新宋体" w:hAnsi="新宋体" w:eastAsia="新宋体"/>
                <w:sz w:val="24"/>
                <w:szCs w:val="32"/>
              </w:rPr>
            </w:pPr>
            <w:r>
              <w:rPr>
                <w:rFonts w:ascii="新宋体" w:hAnsi="新宋体" w:eastAsia="新宋体"/>
                <w:sz w:val="24"/>
                <w:szCs w:val="32"/>
              </w:rPr>
              <w:t xml:space="preserve">26 </w:t>
            </w:r>
          </w:p>
        </w:tc>
        <w:tc>
          <w:tcPr>
            <w:tcW w:w="3828" w:type="dxa"/>
            <w:tcBorders>
              <w:top w:val="single" w:color="000000" w:sz="6" w:space="0"/>
              <w:left w:val="single" w:color="000000" w:sz="6" w:space="0"/>
              <w:bottom w:val="single" w:color="000000" w:sz="6" w:space="0"/>
              <w:right w:val="single" w:color="000000" w:sz="6" w:space="0"/>
            </w:tcBorders>
          </w:tcPr>
          <w:p w14:paraId="36362466">
            <w:pPr>
              <w:ind w:left="1"/>
              <w:rPr>
                <w:rFonts w:hint="eastAsia" w:ascii="新宋体" w:hAnsi="新宋体" w:eastAsia="新宋体"/>
                <w:sz w:val="24"/>
                <w:szCs w:val="32"/>
              </w:rPr>
            </w:pPr>
            <w:r>
              <w:rPr>
                <w:rFonts w:ascii="新宋体" w:hAnsi="新宋体" w:eastAsia="新宋体"/>
                <w:sz w:val="24"/>
                <w:szCs w:val="32"/>
              </w:rPr>
              <w:t xml:space="preserve">层门自动关门装置 </w:t>
            </w:r>
          </w:p>
        </w:tc>
        <w:tc>
          <w:tcPr>
            <w:tcW w:w="3969" w:type="dxa"/>
            <w:tcBorders>
              <w:top w:val="single" w:color="000000" w:sz="6" w:space="0"/>
              <w:left w:val="single" w:color="000000" w:sz="6" w:space="0"/>
              <w:bottom w:val="single" w:color="000000" w:sz="6" w:space="0"/>
              <w:right w:val="single" w:color="000000" w:sz="6" w:space="0"/>
            </w:tcBorders>
          </w:tcPr>
          <w:p w14:paraId="561F39F7">
            <w:pPr>
              <w:ind w:left="15"/>
              <w:rPr>
                <w:rFonts w:hint="eastAsia" w:ascii="新宋体" w:hAnsi="新宋体" w:eastAsia="新宋体"/>
                <w:sz w:val="24"/>
                <w:szCs w:val="32"/>
              </w:rPr>
            </w:pPr>
            <w:r>
              <w:rPr>
                <w:rFonts w:ascii="新宋体" w:hAnsi="新宋体" w:eastAsia="新宋体"/>
                <w:sz w:val="24"/>
                <w:szCs w:val="32"/>
              </w:rPr>
              <w:t xml:space="preserve">正常 </w:t>
            </w:r>
          </w:p>
        </w:tc>
      </w:tr>
      <w:tr w14:paraId="1198AA2D">
        <w:tblPrEx>
          <w:tblCellMar>
            <w:top w:w="114" w:type="dxa"/>
            <w:left w:w="108" w:type="dxa"/>
            <w:bottom w:w="0" w:type="dxa"/>
            <w:right w:w="72" w:type="dxa"/>
          </w:tblCellMar>
        </w:tblPrEx>
        <w:trPr>
          <w:trHeight w:val="596" w:hRule="atLeast"/>
        </w:trPr>
        <w:tc>
          <w:tcPr>
            <w:tcW w:w="567" w:type="dxa"/>
            <w:tcBorders>
              <w:top w:val="single" w:color="000000" w:sz="6" w:space="0"/>
              <w:left w:val="single" w:color="000000" w:sz="6" w:space="0"/>
              <w:bottom w:val="single" w:color="000000" w:sz="6" w:space="0"/>
              <w:right w:val="single" w:color="000000" w:sz="6" w:space="0"/>
            </w:tcBorders>
          </w:tcPr>
          <w:p w14:paraId="16FFAD32">
            <w:pPr>
              <w:rPr>
                <w:rFonts w:hint="eastAsia" w:ascii="新宋体" w:hAnsi="新宋体" w:eastAsia="新宋体"/>
                <w:sz w:val="24"/>
                <w:szCs w:val="32"/>
              </w:rPr>
            </w:pPr>
            <w:r>
              <w:rPr>
                <w:rFonts w:ascii="新宋体" w:hAnsi="新宋体" w:eastAsia="新宋体"/>
                <w:sz w:val="24"/>
                <w:szCs w:val="32"/>
              </w:rPr>
              <w:t xml:space="preserve">27 </w:t>
            </w:r>
          </w:p>
        </w:tc>
        <w:tc>
          <w:tcPr>
            <w:tcW w:w="3828" w:type="dxa"/>
            <w:tcBorders>
              <w:top w:val="single" w:color="000000" w:sz="6" w:space="0"/>
              <w:left w:val="single" w:color="000000" w:sz="6" w:space="0"/>
              <w:bottom w:val="single" w:color="000000" w:sz="6" w:space="0"/>
              <w:right w:val="single" w:color="000000" w:sz="6" w:space="0"/>
            </w:tcBorders>
          </w:tcPr>
          <w:p w14:paraId="69A40E62">
            <w:pPr>
              <w:ind w:left="1"/>
              <w:rPr>
                <w:rFonts w:hint="eastAsia" w:ascii="新宋体" w:hAnsi="新宋体" w:eastAsia="新宋体"/>
                <w:sz w:val="24"/>
                <w:szCs w:val="32"/>
              </w:rPr>
            </w:pPr>
            <w:r>
              <w:rPr>
                <w:rFonts w:ascii="新宋体" w:hAnsi="新宋体" w:eastAsia="新宋体"/>
                <w:sz w:val="24"/>
                <w:szCs w:val="32"/>
              </w:rPr>
              <w:t xml:space="preserve">层门门锁自动复位 </w:t>
            </w:r>
          </w:p>
        </w:tc>
        <w:tc>
          <w:tcPr>
            <w:tcW w:w="3969" w:type="dxa"/>
            <w:tcBorders>
              <w:top w:val="single" w:color="000000" w:sz="6" w:space="0"/>
              <w:left w:val="single" w:color="000000" w:sz="6" w:space="0"/>
              <w:bottom w:val="single" w:color="000000" w:sz="6" w:space="0"/>
              <w:right w:val="single" w:color="000000" w:sz="6" w:space="0"/>
            </w:tcBorders>
          </w:tcPr>
          <w:p w14:paraId="55C8C0C8">
            <w:pPr>
              <w:ind w:left="15"/>
              <w:rPr>
                <w:rFonts w:hint="eastAsia" w:ascii="新宋体" w:hAnsi="新宋体" w:eastAsia="新宋体"/>
                <w:sz w:val="24"/>
                <w:szCs w:val="32"/>
              </w:rPr>
            </w:pPr>
            <w:r>
              <w:rPr>
                <w:rFonts w:ascii="新宋体" w:hAnsi="新宋体" w:eastAsia="新宋体"/>
                <w:sz w:val="24"/>
                <w:szCs w:val="32"/>
              </w:rPr>
              <w:t xml:space="preserve">用层门钥匙打开手动开锁装置释放后，层门门锁能自动复位 </w:t>
            </w:r>
          </w:p>
        </w:tc>
      </w:tr>
      <w:tr w14:paraId="06BED9FD">
        <w:tblPrEx>
          <w:tblCellMar>
            <w:top w:w="114" w:type="dxa"/>
            <w:left w:w="108" w:type="dxa"/>
            <w:bottom w:w="0" w:type="dxa"/>
            <w:right w:w="72" w:type="dxa"/>
          </w:tblCellMar>
        </w:tblPrEx>
        <w:trPr>
          <w:trHeight w:val="97" w:hRule="atLeast"/>
        </w:trPr>
        <w:tc>
          <w:tcPr>
            <w:tcW w:w="567" w:type="dxa"/>
            <w:tcBorders>
              <w:top w:val="single" w:color="000000" w:sz="6" w:space="0"/>
              <w:left w:val="single" w:color="000000" w:sz="6" w:space="0"/>
              <w:bottom w:val="single" w:color="000000" w:sz="6" w:space="0"/>
              <w:right w:val="single" w:color="000000" w:sz="6" w:space="0"/>
            </w:tcBorders>
          </w:tcPr>
          <w:p w14:paraId="28C53AF1">
            <w:pPr>
              <w:rPr>
                <w:rFonts w:hint="eastAsia" w:ascii="新宋体" w:hAnsi="新宋体" w:eastAsia="新宋体"/>
                <w:sz w:val="24"/>
                <w:szCs w:val="32"/>
              </w:rPr>
            </w:pPr>
            <w:r>
              <w:rPr>
                <w:rFonts w:ascii="新宋体" w:hAnsi="新宋体" w:eastAsia="新宋体"/>
                <w:sz w:val="24"/>
                <w:szCs w:val="32"/>
              </w:rPr>
              <w:t xml:space="preserve">28 </w:t>
            </w:r>
          </w:p>
        </w:tc>
        <w:tc>
          <w:tcPr>
            <w:tcW w:w="3828" w:type="dxa"/>
            <w:tcBorders>
              <w:top w:val="single" w:color="000000" w:sz="6" w:space="0"/>
              <w:left w:val="single" w:color="000000" w:sz="6" w:space="0"/>
              <w:bottom w:val="single" w:color="000000" w:sz="6" w:space="0"/>
              <w:right w:val="single" w:color="000000" w:sz="6" w:space="0"/>
            </w:tcBorders>
          </w:tcPr>
          <w:p w14:paraId="31730B0A">
            <w:pPr>
              <w:ind w:left="1"/>
              <w:rPr>
                <w:rFonts w:hint="eastAsia" w:ascii="新宋体" w:hAnsi="新宋体" w:eastAsia="新宋体"/>
                <w:sz w:val="24"/>
                <w:szCs w:val="32"/>
              </w:rPr>
            </w:pPr>
            <w:r>
              <w:rPr>
                <w:rFonts w:ascii="新宋体" w:hAnsi="新宋体" w:eastAsia="新宋体"/>
                <w:sz w:val="24"/>
                <w:szCs w:val="32"/>
              </w:rPr>
              <w:t xml:space="preserve">层门门锁电气触点 </w:t>
            </w:r>
          </w:p>
        </w:tc>
        <w:tc>
          <w:tcPr>
            <w:tcW w:w="3969" w:type="dxa"/>
            <w:tcBorders>
              <w:top w:val="single" w:color="000000" w:sz="6" w:space="0"/>
              <w:left w:val="single" w:color="000000" w:sz="6" w:space="0"/>
              <w:bottom w:val="single" w:color="000000" w:sz="6" w:space="0"/>
              <w:right w:val="single" w:color="000000" w:sz="6" w:space="0"/>
            </w:tcBorders>
          </w:tcPr>
          <w:p w14:paraId="257B5028">
            <w:pPr>
              <w:ind w:left="15"/>
              <w:rPr>
                <w:rFonts w:hint="eastAsia" w:ascii="新宋体" w:hAnsi="新宋体" w:eastAsia="新宋体"/>
                <w:sz w:val="24"/>
                <w:szCs w:val="32"/>
              </w:rPr>
            </w:pPr>
            <w:r>
              <w:rPr>
                <w:rFonts w:ascii="新宋体" w:hAnsi="新宋体" w:eastAsia="新宋体"/>
                <w:sz w:val="24"/>
                <w:szCs w:val="32"/>
              </w:rPr>
              <w:t xml:space="preserve">清洁，触点接触好，接线可靠 </w:t>
            </w:r>
          </w:p>
        </w:tc>
      </w:tr>
      <w:tr w14:paraId="1C6CB669">
        <w:tblPrEx>
          <w:tblCellMar>
            <w:top w:w="114" w:type="dxa"/>
            <w:left w:w="108" w:type="dxa"/>
            <w:bottom w:w="0" w:type="dxa"/>
            <w:right w:w="72" w:type="dxa"/>
          </w:tblCellMar>
        </w:tblPrEx>
        <w:trPr>
          <w:trHeight w:val="188" w:hRule="atLeast"/>
        </w:trPr>
        <w:tc>
          <w:tcPr>
            <w:tcW w:w="567" w:type="dxa"/>
            <w:tcBorders>
              <w:top w:val="single" w:color="000000" w:sz="6" w:space="0"/>
              <w:left w:val="single" w:color="000000" w:sz="6" w:space="0"/>
              <w:bottom w:val="single" w:color="000000" w:sz="6" w:space="0"/>
              <w:right w:val="single" w:color="000000" w:sz="6" w:space="0"/>
            </w:tcBorders>
          </w:tcPr>
          <w:p w14:paraId="62BD6F03">
            <w:pPr>
              <w:rPr>
                <w:rFonts w:hint="eastAsia" w:ascii="新宋体" w:hAnsi="新宋体" w:eastAsia="新宋体"/>
                <w:sz w:val="24"/>
                <w:szCs w:val="32"/>
              </w:rPr>
            </w:pPr>
            <w:r>
              <w:rPr>
                <w:rFonts w:ascii="新宋体" w:hAnsi="新宋体" w:eastAsia="新宋体"/>
                <w:sz w:val="24"/>
                <w:szCs w:val="32"/>
              </w:rPr>
              <w:t xml:space="preserve">29 </w:t>
            </w:r>
          </w:p>
        </w:tc>
        <w:tc>
          <w:tcPr>
            <w:tcW w:w="3828" w:type="dxa"/>
            <w:tcBorders>
              <w:top w:val="single" w:color="000000" w:sz="6" w:space="0"/>
              <w:left w:val="single" w:color="000000" w:sz="6" w:space="0"/>
              <w:bottom w:val="single" w:color="000000" w:sz="6" w:space="0"/>
              <w:right w:val="single" w:color="000000" w:sz="6" w:space="0"/>
            </w:tcBorders>
          </w:tcPr>
          <w:p w14:paraId="1858B776">
            <w:pPr>
              <w:ind w:left="1"/>
              <w:rPr>
                <w:rFonts w:hint="eastAsia" w:ascii="新宋体" w:hAnsi="新宋体" w:eastAsia="新宋体"/>
                <w:sz w:val="24"/>
                <w:szCs w:val="32"/>
              </w:rPr>
            </w:pPr>
            <w:r>
              <w:rPr>
                <w:rFonts w:ascii="新宋体" w:hAnsi="新宋体" w:eastAsia="新宋体"/>
                <w:sz w:val="24"/>
                <w:szCs w:val="32"/>
              </w:rPr>
              <w:t xml:space="preserve">层门锁紧元件啮合度 </w:t>
            </w:r>
          </w:p>
        </w:tc>
        <w:tc>
          <w:tcPr>
            <w:tcW w:w="3969" w:type="dxa"/>
            <w:tcBorders>
              <w:top w:val="single" w:color="000000" w:sz="6" w:space="0"/>
              <w:left w:val="single" w:color="000000" w:sz="6" w:space="0"/>
              <w:bottom w:val="single" w:color="000000" w:sz="6" w:space="0"/>
              <w:right w:val="single" w:color="000000" w:sz="6" w:space="0"/>
            </w:tcBorders>
          </w:tcPr>
          <w:p w14:paraId="1E82D687">
            <w:pPr>
              <w:ind w:left="15"/>
              <w:rPr>
                <w:rFonts w:hint="eastAsia" w:ascii="新宋体" w:hAnsi="新宋体" w:eastAsia="新宋体"/>
                <w:sz w:val="24"/>
                <w:szCs w:val="32"/>
              </w:rPr>
            </w:pPr>
            <w:r>
              <w:rPr>
                <w:rFonts w:ascii="新宋体" w:hAnsi="新宋体" w:eastAsia="新宋体"/>
                <w:sz w:val="24"/>
                <w:szCs w:val="32"/>
              </w:rPr>
              <w:t xml:space="preserve">不小于7mm </w:t>
            </w:r>
          </w:p>
        </w:tc>
      </w:tr>
      <w:tr w14:paraId="4485B6FD">
        <w:tblPrEx>
          <w:tblCellMar>
            <w:top w:w="114" w:type="dxa"/>
            <w:left w:w="108" w:type="dxa"/>
            <w:bottom w:w="0" w:type="dxa"/>
            <w:right w:w="72" w:type="dxa"/>
          </w:tblCellMar>
        </w:tblPrEx>
        <w:trPr>
          <w:trHeight w:val="152" w:hRule="atLeast"/>
        </w:trPr>
        <w:tc>
          <w:tcPr>
            <w:tcW w:w="567" w:type="dxa"/>
            <w:tcBorders>
              <w:top w:val="single" w:color="000000" w:sz="6" w:space="0"/>
              <w:left w:val="single" w:color="000000" w:sz="6" w:space="0"/>
              <w:bottom w:val="single" w:color="000000" w:sz="6" w:space="0"/>
              <w:right w:val="single" w:color="000000" w:sz="6" w:space="0"/>
            </w:tcBorders>
          </w:tcPr>
          <w:p w14:paraId="119EAAEC">
            <w:pPr>
              <w:rPr>
                <w:rFonts w:hint="eastAsia" w:ascii="新宋体" w:hAnsi="新宋体" w:eastAsia="新宋体"/>
                <w:sz w:val="24"/>
                <w:szCs w:val="32"/>
              </w:rPr>
            </w:pPr>
            <w:r>
              <w:rPr>
                <w:rFonts w:ascii="新宋体" w:hAnsi="新宋体" w:eastAsia="新宋体"/>
                <w:sz w:val="24"/>
                <w:szCs w:val="32"/>
              </w:rPr>
              <w:t xml:space="preserve">30 </w:t>
            </w:r>
          </w:p>
        </w:tc>
        <w:tc>
          <w:tcPr>
            <w:tcW w:w="3828" w:type="dxa"/>
            <w:tcBorders>
              <w:top w:val="single" w:color="000000" w:sz="6" w:space="0"/>
              <w:left w:val="single" w:color="000000" w:sz="6" w:space="0"/>
              <w:bottom w:val="single" w:color="000000" w:sz="6" w:space="0"/>
              <w:right w:val="single" w:color="000000" w:sz="6" w:space="0"/>
            </w:tcBorders>
          </w:tcPr>
          <w:p w14:paraId="0F0FCBDF">
            <w:pPr>
              <w:ind w:left="1"/>
              <w:rPr>
                <w:rFonts w:hint="eastAsia" w:ascii="新宋体" w:hAnsi="新宋体" w:eastAsia="新宋体"/>
                <w:sz w:val="24"/>
                <w:szCs w:val="32"/>
              </w:rPr>
            </w:pPr>
            <w:r>
              <w:rPr>
                <w:rFonts w:ascii="新宋体" w:hAnsi="新宋体" w:eastAsia="新宋体"/>
                <w:sz w:val="24"/>
                <w:szCs w:val="32"/>
              </w:rPr>
              <w:t xml:space="preserve">底坑环境 </w:t>
            </w:r>
          </w:p>
        </w:tc>
        <w:tc>
          <w:tcPr>
            <w:tcW w:w="3969" w:type="dxa"/>
            <w:tcBorders>
              <w:top w:val="single" w:color="000000" w:sz="6" w:space="0"/>
              <w:left w:val="single" w:color="000000" w:sz="6" w:space="0"/>
              <w:bottom w:val="single" w:color="000000" w:sz="6" w:space="0"/>
              <w:right w:val="single" w:color="000000" w:sz="6" w:space="0"/>
            </w:tcBorders>
          </w:tcPr>
          <w:p w14:paraId="6C0CDCF6">
            <w:pPr>
              <w:ind w:left="15"/>
              <w:rPr>
                <w:rFonts w:hint="eastAsia" w:ascii="新宋体" w:hAnsi="新宋体" w:eastAsia="新宋体"/>
                <w:sz w:val="24"/>
                <w:szCs w:val="32"/>
              </w:rPr>
            </w:pPr>
            <w:r>
              <w:rPr>
                <w:rFonts w:ascii="新宋体" w:hAnsi="新宋体" w:eastAsia="新宋体"/>
                <w:sz w:val="24"/>
                <w:szCs w:val="32"/>
              </w:rPr>
              <w:t xml:space="preserve">清洁，无渗水、积水、照明正常 </w:t>
            </w:r>
          </w:p>
        </w:tc>
      </w:tr>
      <w:tr w14:paraId="28634996">
        <w:tblPrEx>
          <w:tblCellMar>
            <w:top w:w="114" w:type="dxa"/>
            <w:left w:w="108" w:type="dxa"/>
            <w:bottom w:w="0" w:type="dxa"/>
            <w:right w:w="72" w:type="dxa"/>
          </w:tblCellMar>
        </w:tblPrEx>
        <w:trPr>
          <w:trHeight w:val="258" w:hRule="atLeast"/>
        </w:trPr>
        <w:tc>
          <w:tcPr>
            <w:tcW w:w="567" w:type="dxa"/>
            <w:tcBorders>
              <w:top w:val="single" w:color="000000" w:sz="6" w:space="0"/>
              <w:left w:val="single" w:color="000000" w:sz="6" w:space="0"/>
              <w:bottom w:val="single" w:color="000000" w:sz="6" w:space="0"/>
              <w:right w:val="single" w:color="000000" w:sz="6" w:space="0"/>
            </w:tcBorders>
          </w:tcPr>
          <w:p w14:paraId="58C9D7DC">
            <w:pPr>
              <w:rPr>
                <w:rFonts w:hint="eastAsia" w:ascii="新宋体" w:hAnsi="新宋体" w:eastAsia="新宋体"/>
                <w:sz w:val="24"/>
                <w:szCs w:val="32"/>
              </w:rPr>
            </w:pPr>
            <w:r>
              <w:rPr>
                <w:rFonts w:ascii="新宋体" w:hAnsi="新宋体" w:eastAsia="新宋体"/>
                <w:sz w:val="24"/>
                <w:szCs w:val="32"/>
              </w:rPr>
              <w:t xml:space="preserve">31 </w:t>
            </w:r>
          </w:p>
        </w:tc>
        <w:tc>
          <w:tcPr>
            <w:tcW w:w="3828" w:type="dxa"/>
            <w:tcBorders>
              <w:top w:val="single" w:color="000000" w:sz="6" w:space="0"/>
              <w:left w:val="single" w:color="000000" w:sz="6" w:space="0"/>
              <w:bottom w:val="single" w:color="000000" w:sz="6" w:space="0"/>
              <w:right w:val="single" w:color="000000" w:sz="6" w:space="0"/>
            </w:tcBorders>
          </w:tcPr>
          <w:p w14:paraId="526AE57E">
            <w:pPr>
              <w:ind w:left="1"/>
              <w:rPr>
                <w:rFonts w:hint="eastAsia" w:ascii="新宋体" w:hAnsi="新宋体" w:eastAsia="新宋体"/>
                <w:sz w:val="24"/>
                <w:szCs w:val="32"/>
              </w:rPr>
            </w:pPr>
            <w:r>
              <w:rPr>
                <w:rFonts w:ascii="新宋体" w:hAnsi="新宋体" w:eastAsia="新宋体"/>
                <w:sz w:val="24"/>
                <w:szCs w:val="32"/>
              </w:rPr>
              <w:t xml:space="preserve">底坑停止装置 </w:t>
            </w:r>
          </w:p>
        </w:tc>
        <w:tc>
          <w:tcPr>
            <w:tcW w:w="3969" w:type="dxa"/>
            <w:tcBorders>
              <w:top w:val="single" w:color="000000" w:sz="6" w:space="0"/>
              <w:left w:val="single" w:color="000000" w:sz="6" w:space="0"/>
              <w:bottom w:val="single" w:color="000000" w:sz="6" w:space="0"/>
              <w:right w:val="single" w:color="000000" w:sz="6" w:space="0"/>
            </w:tcBorders>
          </w:tcPr>
          <w:p w14:paraId="69F2F30E">
            <w:pPr>
              <w:ind w:left="15"/>
              <w:rPr>
                <w:rFonts w:hint="eastAsia" w:ascii="新宋体" w:hAnsi="新宋体" w:eastAsia="新宋体"/>
                <w:sz w:val="24"/>
                <w:szCs w:val="32"/>
              </w:rPr>
            </w:pPr>
            <w:r>
              <w:rPr>
                <w:rFonts w:ascii="新宋体" w:hAnsi="新宋体" w:eastAsia="新宋体"/>
                <w:sz w:val="24"/>
                <w:szCs w:val="32"/>
              </w:rPr>
              <w:t xml:space="preserve">工作正常 </w:t>
            </w:r>
          </w:p>
        </w:tc>
      </w:tr>
      <w:tr w14:paraId="5B14C84E">
        <w:tblPrEx>
          <w:tblCellMar>
            <w:top w:w="114" w:type="dxa"/>
            <w:left w:w="108" w:type="dxa"/>
            <w:bottom w:w="0" w:type="dxa"/>
            <w:right w:w="72" w:type="dxa"/>
          </w:tblCellMar>
        </w:tblPrEx>
        <w:trPr>
          <w:trHeight w:val="208" w:hRule="atLeast"/>
        </w:trPr>
        <w:tc>
          <w:tcPr>
            <w:tcW w:w="567" w:type="dxa"/>
            <w:tcBorders>
              <w:top w:val="single" w:color="000000" w:sz="6" w:space="0"/>
              <w:left w:val="single" w:color="000000" w:sz="6" w:space="0"/>
              <w:bottom w:val="single" w:color="000000" w:sz="6" w:space="0"/>
              <w:right w:val="single" w:color="000000" w:sz="6" w:space="0"/>
            </w:tcBorders>
          </w:tcPr>
          <w:p w14:paraId="040ACFBF">
            <w:pPr>
              <w:rPr>
                <w:rFonts w:hint="eastAsia" w:ascii="新宋体" w:hAnsi="新宋体" w:eastAsia="新宋体"/>
                <w:sz w:val="24"/>
                <w:szCs w:val="32"/>
              </w:rPr>
            </w:pPr>
            <w:r>
              <w:rPr>
                <w:rFonts w:ascii="新宋体" w:hAnsi="新宋体" w:eastAsia="新宋体"/>
                <w:sz w:val="24"/>
                <w:szCs w:val="32"/>
              </w:rPr>
              <w:t xml:space="preserve">32 </w:t>
            </w:r>
          </w:p>
        </w:tc>
        <w:tc>
          <w:tcPr>
            <w:tcW w:w="3828" w:type="dxa"/>
            <w:tcBorders>
              <w:top w:val="single" w:color="000000" w:sz="6" w:space="0"/>
              <w:left w:val="single" w:color="000000" w:sz="6" w:space="0"/>
              <w:bottom w:val="single" w:color="000000" w:sz="6" w:space="0"/>
              <w:right w:val="single" w:color="000000" w:sz="6" w:space="0"/>
            </w:tcBorders>
          </w:tcPr>
          <w:p w14:paraId="2DD0741B">
            <w:pPr>
              <w:ind w:left="1"/>
              <w:rPr>
                <w:rFonts w:hint="eastAsia" w:ascii="新宋体" w:hAnsi="新宋体" w:eastAsia="新宋体"/>
                <w:sz w:val="24"/>
                <w:szCs w:val="32"/>
              </w:rPr>
            </w:pPr>
            <w:r>
              <w:rPr>
                <w:rFonts w:ascii="新宋体" w:hAnsi="新宋体" w:eastAsia="新宋体"/>
                <w:sz w:val="24"/>
                <w:szCs w:val="32"/>
              </w:rPr>
              <w:t xml:space="preserve">其他项目 </w:t>
            </w:r>
          </w:p>
        </w:tc>
        <w:tc>
          <w:tcPr>
            <w:tcW w:w="3969" w:type="dxa"/>
            <w:tcBorders>
              <w:top w:val="single" w:color="000000" w:sz="6" w:space="0"/>
              <w:left w:val="single" w:color="000000" w:sz="6" w:space="0"/>
              <w:bottom w:val="single" w:color="000000" w:sz="6" w:space="0"/>
              <w:right w:val="single" w:color="000000" w:sz="6" w:space="0"/>
            </w:tcBorders>
          </w:tcPr>
          <w:p w14:paraId="3102FF9C">
            <w:pPr>
              <w:ind w:left="15"/>
              <w:rPr>
                <w:rFonts w:hint="eastAsia" w:ascii="新宋体" w:hAnsi="新宋体" w:eastAsia="新宋体"/>
                <w:sz w:val="24"/>
                <w:szCs w:val="32"/>
              </w:rPr>
            </w:pPr>
            <w:r>
              <w:rPr>
                <w:rFonts w:ascii="新宋体" w:hAnsi="新宋体" w:eastAsia="新宋体"/>
                <w:sz w:val="24"/>
                <w:szCs w:val="32"/>
              </w:rPr>
              <w:t xml:space="preserve"> </w:t>
            </w:r>
          </w:p>
        </w:tc>
      </w:tr>
    </w:tbl>
    <w:p w14:paraId="475540DC">
      <w:pPr>
        <w:ind w:left="3222" w:right="877"/>
        <w:rPr>
          <w:rFonts w:hint="eastAsia" w:ascii="新宋体" w:hAnsi="新宋体" w:eastAsia="新宋体"/>
          <w:sz w:val="24"/>
          <w:szCs w:val="32"/>
        </w:rPr>
      </w:pPr>
    </w:p>
    <w:p w14:paraId="2CA620AC">
      <w:pPr>
        <w:ind w:left="10" w:right="730"/>
        <w:jc w:val="center"/>
        <w:rPr>
          <w:rFonts w:hint="eastAsia" w:ascii="新宋体" w:hAnsi="新宋体" w:eastAsia="新宋体"/>
          <w:sz w:val="24"/>
          <w:szCs w:val="32"/>
        </w:rPr>
      </w:pPr>
      <w:r>
        <w:rPr>
          <w:rFonts w:hint="eastAsia" w:ascii="新宋体" w:hAnsi="新宋体" w:eastAsia="新宋体"/>
          <w:sz w:val="24"/>
          <w:szCs w:val="32"/>
        </w:rPr>
        <w:t>季度保养项目内容及要求(表A</w:t>
      </w:r>
      <w:r>
        <w:rPr>
          <w:rFonts w:ascii="新宋体" w:hAnsi="新宋体" w:eastAsia="新宋体"/>
          <w:sz w:val="24"/>
          <w:szCs w:val="32"/>
        </w:rPr>
        <w:t>2)</w:t>
      </w:r>
    </w:p>
    <w:tbl>
      <w:tblPr>
        <w:tblStyle w:val="3"/>
        <w:tblW w:w="8364" w:type="dxa"/>
        <w:tblInd w:w="-5" w:type="dxa"/>
        <w:tblLayout w:type="autofit"/>
        <w:tblCellMar>
          <w:top w:w="67" w:type="dxa"/>
          <w:left w:w="108" w:type="dxa"/>
          <w:bottom w:w="0" w:type="dxa"/>
          <w:right w:w="91" w:type="dxa"/>
        </w:tblCellMar>
      </w:tblPr>
      <w:tblGrid>
        <w:gridCol w:w="567"/>
        <w:gridCol w:w="3828"/>
        <w:gridCol w:w="3969"/>
      </w:tblGrid>
      <w:tr w14:paraId="6DF5AE53">
        <w:tblPrEx>
          <w:tblCellMar>
            <w:top w:w="67" w:type="dxa"/>
            <w:left w:w="108" w:type="dxa"/>
            <w:bottom w:w="0" w:type="dxa"/>
            <w:right w:w="91" w:type="dxa"/>
          </w:tblCellMar>
        </w:tblPrEx>
        <w:trPr>
          <w:trHeight w:val="518" w:hRule="atLeast"/>
        </w:trPr>
        <w:tc>
          <w:tcPr>
            <w:tcW w:w="567" w:type="dxa"/>
            <w:tcBorders>
              <w:top w:val="single" w:color="000000" w:sz="4" w:space="0"/>
              <w:left w:val="single" w:color="000000" w:sz="4" w:space="0"/>
              <w:bottom w:val="single" w:color="000000" w:sz="4" w:space="0"/>
              <w:right w:val="single" w:color="000000" w:sz="4" w:space="0"/>
            </w:tcBorders>
          </w:tcPr>
          <w:p w14:paraId="7C403DC6">
            <w:pPr>
              <w:rPr>
                <w:rFonts w:hint="eastAsia" w:ascii="新宋体" w:hAnsi="新宋体" w:eastAsia="新宋体"/>
                <w:sz w:val="24"/>
                <w:szCs w:val="32"/>
              </w:rPr>
            </w:pPr>
            <w:r>
              <w:rPr>
                <w:rFonts w:hint="eastAsia" w:ascii="新宋体" w:hAnsi="新宋体" w:eastAsia="新宋体"/>
                <w:sz w:val="24"/>
                <w:szCs w:val="32"/>
              </w:rPr>
              <w:t>序号</w:t>
            </w:r>
          </w:p>
        </w:tc>
        <w:tc>
          <w:tcPr>
            <w:tcW w:w="3828" w:type="dxa"/>
            <w:tcBorders>
              <w:top w:val="single" w:color="000000" w:sz="4" w:space="0"/>
              <w:left w:val="single" w:color="000000" w:sz="4" w:space="0"/>
              <w:bottom w:val="single" w:color="000000" w:sz="4" w:space="0"/>
              <w:right w:val="single" w:color="000000" w:sz="4" w:space="0"/>
            </w:tcBorders>
          </w:tcPr>
          <w:p w14:paraId="478EC639">
            <w:pPr>
              <w:rPr>
                <w:rFonts w:hint="eastAsia" w:ascii="新宋体" w:hAnsi="新宋体" w:eastAsia="新宋体"/>
                <w:sz w:val="24"/>
                <w:szCs w:val="32"/>
              </w:rPr>
            </w:pPr>
            <w:r>
              <w:rPr>
                <w:rFonts w:hint="eastAsia" w:ascii="新宋体" w:hAnsi="新宋体" w:eastAsia="新宋体"/>
                <w:sz w:val="24"/>
                <w:szCs w:val="32"/>
              </w:rPr>
              <w:t>维保项目(内容)</w:t>
            </w:r>
          </w:p>
        </w:tc>
        <w:tc>
          <w:tcPr>
            <w:tcW w:w="3969" w:type="dxa"/>
            <w:tcBorders>
              <w:top w:val="single" w:color="000000" w:sz="4" w:space="0"/>
              <w:left w:val="single" w:color="000000" w:sz="4" w:space="0"/>
              <w:bottom w:val="single" w:color="000000" w:sz="4" w:space="0"/>
              <w:right w:val="single" w:color="000000" w:sz="4" w:space="0"/>
            </w:tcBorders>
          </w:tcPr>
          <w:p w14:paraId="4B5744C2">
            <w:pPr>
              <w:rPr>
                <w:rFonts w:hint="eastAsia" w:ascii="新宋体" w:hAnsi="新宋体" w:eastAsia="新宋体"/>
                <w:sz w:val="24"/>
                <w:szCs w:val="32"/>
              </w:rPr>
            </w:pPr>
            <w:r>
              <w:rPr>
                <w:rFonts w:hint="eastAsia" w:ascii="新宋体" w:hAnsi="新宋体" w:eastAsia="新宋体"/>
                <w:sz w:val="24"/>
                <w:szCs w:val="32"/>
              </w:rPr>
              <w:t>维保基本要求</w:t>
            </w:r>
          </w:p>
        </w:tc>
      </w:tr>
      <w:tr w14:paraId="49C083B8">
        <w:tblPrEx>
          <w:tblCellMar>
            <w:top w:w="67" w:type="dxa"/>
            <w:left w:w="108" w:type="dxa"/>
            <w:bottom w:w="0" w:type="dxa"/>
            <w:right w:w="91" w:type="dxa"/>
          </w:tblCellMar>
        </w:tblPrEx>
        <w:trPr>
          <w:trHeight w:val="282" w:hRule="atLeast"/>
        </w:trPr>
        <w:tc>
          <w:tcPr>
            <w:tcW w:w="567" w:type="dxa"/>
            <w:tcBorders>
              <w:top w:val="single" w:color="000000" w:sz="4" w:space="0"/>
              <w:left w:val="single" w:color="000000" w:sz="4" w:space="0"/>
              <w:bottom w:val="single" w:color="000000" w:sz="4" w:space="0"/>
              <w:right w:val="single" w:color="000000" w:sz="4" w:space="0"/>
            </w:tcBorders>
          </w:tcPr>
          <w:p w14:paraId="052D9CEB">
            <w:pPr>
              <w:rPr>
                <w:rFonts w:hint="eastAsia" w:ascii="新宋体" w:hAnsi="新宋体" w:eastAsia="新宋体"/>
                <w:sz w:val="24"/>
                <w:szCs w:val="32"/>
              </w:rPr>
            </w:pPr>
            <w:r>
              <w:rPr>
                <w:rFonts w:ascii="新宋体" w:hAnsi="新宋体" w:eastAsia="新宋体"/>
                <w:sz w:val="24"/>
                <w:szCs w:val="32"/>
              </w:rPr>
              <w:t xml:space="preserve">1 </w:t>
            </w:r>
          </w:p>
        </w:tc>
        <w:tc>
          <w:tcPr>
            <w:tcW w:w="3828" w:type="dxa"/>
            <w:tcBorders>
              <w:top w:val="single" w:color="000000" w:sz="4" w:space="0"/>
              <w:left w:val="single" w:color="000000" w:sz="4" w:space="0"/>
              <w:bottom w:val="single" w:color="000000" w:sz="4" w:space="0"/>
              <w:right w:val="single" w:color="000000" w:sz="4" w:space="0"/>
            </w:tcBorders>
          </w:tcPr>
          <w:p w14:paraId="41E9931A">
            <w:pPr>
              <w:rPr>
                <w:rFonts w:hint="eastAsia" w:ascii="新宋体" w:hAnsi="新宋体" w:eastAsia="新宋体"/>
                <w:sz w:val="24"/>
                <w:szCs w:val="32"/>
              </w:rPr>
            </w:pPr>
            <w:r>
              <w:rPr>
                <w:rFonts w:hint="eastAsia" w:ascii="新宋体" w:hAnsi="新宋体" w:eastAsia="新宋体"/>
                <w:sz w:val="24"/>
                <w:szCs w:val="32"/>
              </w:rPr>
              <w:t>减速 箱润滑油</w:t>
            </w:r>
          </w:p>
        </w:tc>
        <w:tc>
          <w:tcPr>
            <w:tcW w:w="3969" w:type="dxa"/>
            <w:tcBorders>
              <w:top w:val="single" w:color="000000" w:sz="4" w:space="0"/>
              <w:left w:val="single" w:color="000000" w:sz="4" w:space="0"/>
              <w:bottom w:val="single" w:color="000000" w:sz="4" w:space="0"/>
              <w:right w:val="single" w:color="000000" w:sz="4" w:space="0"/>
            </w:tcBorders>
          </w:tcPr>
          <w:p w14:paraId="38BD1AF9">
            <w:pPr>
              <w:rPr>
                <w:rFonts w:hint="eastAsia" w:ascii="新宋体" w:hAnsi="新宋体" w:eastAsia="新宋体"/>
                <w:sz w:val="24"/>
                <w:szCs w:val="32"/>
              </w:rPr>
            </w:pPr>
            <w:r>
              <w:rPr>
                <w:rFonts w:hint="eastAsia" w:ascii="新宋体" w:hAnsi="新宋体" w:eastAsia="新宋体"/>
                <w:sz w:val="24"/>
                <w:szCs w:val="32"/>
              </w:rPr>
              <w:t>油量适宜，除蜗杆伸出端外均无渗漏</w:t>
            </w:r>
          </w:p>
        </w:tc>
      </w:tr>
      <w:tr w14:paraId="26E56B96">
        <w:tblPrEx>
          <w:tblCellMar>
            <w:top w:w="67" w:type="dxa"/>
            <w:left w:w="108" w:type="dxa"/>
            <w:bottom w:w="0" w:type="dxa"/>
            <w:right w:w="91" w:type="dxa"/>
          </w:tblCellMar>
        </w:tblPrEx>
        <w:trPr>
          <w:trHeight w:val="282" w:hRule="atLeast"/>
        </w:trPr>
        <w:tc>
          <w:tcPr>
            <w:tcW w:w="567" w:type="dxa"/>
            <w:tcBorders>
              <w:top w:val="single" w:color="000000" w:sz="4" w:space="0"/>
              <w:left w:val="single" w:color="000000" w:sz="4" w:space="0"/>
              <w:bottom w:val="single" w:color="000000" w:sz="4" w:space="0"/>
              <w:right w:val="single" w:color="000000" w:sz="4" w:space="0"/>
            </w:tcBorders>
          </w:tcPr>
          <w:p w14:paraId="798A0BB2">
            <w:pPr>
              <w:rPr>
                <w:rFonts w:hint="eastAsia" w:ascii="新宋体" w:hAnsi="新宋体" w:eastAsia="新宋体"/>
                <w:sz w:val="24"/>
                <w:szCs w:val="32"/>
              </w:rPr>
            </w:pPr>
            <w:r>
              <w:rPr>
                <w:rFonts w:ascii="新宋体" w:hAnsi="新宋体" w:eastAsia="新宋体"/>
                <w:sz w:val="24"/>
                <w:szCs w:val="32"/>
              </w:rPr>
              <w:t xml:space="preserve">2 </w:t>
            </w:r>
          </w:p>
        </w:tc>
        <w:tc>
          <w:tcPr>
            <w:tcW w:w="3828" w:type="dxa"/>
            <w:tcBorders>
              <w:top w:val="single" w:color="000000" w:sz="4" w:space="0"/>
              <w:left w:val="single" w:color="000000" w:sz="4" w:space="0"/>
              <w:bottom w:val="single" w:color="000000" w:sz="4" w:space="0"/>
              <w:right w:val="single" w:color="000000" w:sz="4" w:space="0"/>
            </w:tcBorders>
          </w:tcPr>
          <w:p w14:paraId="3FEFB469">
            <w:pPr>
              <w:rPr>
                <w:rFonts w:hint="eastAsia" w:ascii="新宋体" w:hAnsi="新宋体" w:eastAsia="新宋体"/>
                <w:sz w:val="24"/>
                <w:szCs w:val="32"/>
              </w:rPr>
            </w:pPr>
            <w:r>
              <w:rPr>
                <w:rFonts w:hint="eastAsia" w:ascii="新宋体" w:hAnsi="新宋体" w:eastAsia="新宋体"/>
                <w:sz w:val="24"/>
                <w:szCs w:val="32"/>
              </w:rPr>
              <w:t>制动衬</w:t>
            </w:r>
          </w:p>
        </w:tc>
        <w:tc>
          <w:tcPr>
            <w:tcW w:w="3969" w:type="dxa"/>
            <w:tcBorders>
              <w:top w:val="single" w:color="000000" w:sz="4" w:space="0"/>
              <w:left w:val="single" w:color="000000" w:sz="4" w:space="0"/>
              <w:bottom w:val="single" w:color="000000" w:sz="4" w:space="0"/>
              <w:right w:val="single" w:color="000000" w:sz="4" w:space="0"/>
            </w:tcBorders>
          </w:tcPr>
          <w:p w14:paraId="69E8E6A6">
            <w:pPr>
              <w:rPr>
                <w:rFonts w:hint="eastAsia" w:ascii="新宋体" w:hAnsi="新宋体" w:eastAsia="新宋体"/>
                <w:sz w:val="24"/>
                <w:szCs w:val="32"/>
              </w:rPr>
            </w:pPr>
            <w:r>
              <w:rPr>
                <w:rFonts w:hint="eastAsia" w:ascii="新宋体" w:hAnsi="新宋体" w:eastAsia="新宋体"/>
                <w:sz w:val="24"/>
                <w:szCs w:val="32"/>
              </w:rPr>
              <w:t>清洁，磨损量不超过制造单位要求</w:t>
            </w:r>
          </w:p>
        </w:tc>
      </w:tr>
      <w:tr w14:paraId="6FD90583">
        <w:tblPrEx>
          <w:tblCellMar>
            <w:top w:w="67" w:type="dxa"/>
            <w:left w:w="108" w:type="dxa"/>
            <w:bottom w:w="0" w:type="dxa"/>
            <w:right w:w="91" w:type="dxa"/>
          </w:tblCellMar>
        </w:tblPrEx>
        <w:trPr>
          <w:trHeight w:val="282" w:hRule="atLeast"/>
        </w:trPr>
        <w:tc>
          <w:tcPr>
            <w:tcW w:w="567" w:type="dxa"/>
            <w:tcBorders>
              <w:top w:val="single" w:color="000000" w:sz="4" w:space="0"/>
              <w:left w:val="single" w:color="000000" w:sz="4" w:space="0"/>
              <w:bottom w:val="single" w:color="000000" w:sz="4" w:space="0"/>
              <w:right w:val="single" w:color="000000" w:sz="4" w:space="0"/>
            </w:tcBorders>
          </w:tcPr>
          <w:p w14:paraId="4A5D27F1">
            <w:pPr>
              <w:rPr>
                <w:rFonts w:hint="eastAsia" w:ascii="新宋体" w:hAnsi="新宋体" w:eastAsia="新宋体"/>
                <w:sz w:val="24"/>
                <w:szCs w:val="32"/>
              </w:rPr>
            </w:pPr>
            <w:r>
              <w:rPr>
                <w:rFonts w:ascii="新宋体" w:hAnsi="新宋体" w:eastAsia="新宋体"/>
                <w:sz w:val="24"/>
                <w:szCs w:val="32"/>
              </w:rPr>
              <w:t xml:space="preserve">3 </w:t>
            </w:r>
          </w:p>
        </w:tc>
        <w:tc>
          <w:tcPr>
            <w:tcW w:w="3828" w:type="dxa"/>
            <w:tcBorders>
              <w:top w:val="single" w:color="000000" w:sz="4" w:space="0"/>
              <w:left w:val="single" w:color="000000" w:sz="4" w:space="0"/>
              <w:bottom w:val="single" w:color="000000" w:sz="4" w:space="0"/>
              <w:right w:val="single" w:color="000000" w:sz="4" w:space="0"/>
            </w:tcBorders>
          </w:tcPr>
          <w:p w14:paraId="72D22935">
            <w:pPr>
              <w:rPr>
                <w:rFonts w:hint="eastAsia" w:ascii="新宋体" w:hAnsi="新宋体" w:eastAsia="新宋体"/>
                <w:sz w:val="24"/>
                <w:szCs w:val="32"/>
              </w:rPr>
            </w:pPr>
            <w:r>
              <w:rPr>
                <w:rFonts w:hint="eastAsia" w:ascii="新宋体" w:hAnsi="新宋体" w:eastAsia="新宋体"/>
                <w:sz w:val="24"/>
                <w:szCs w:val="32"/>
              </w:rPr>
              <w:t>编码器</w:t>
            </w:r>
          </w:p>
        </w:tc>
        <w:tc>
          <w:tcPr>
            <w:tcW w:w="3969" w:type="dxa"/>
            <w:tcBorders>
              <w:top w:val="single" w:color="000000" w:sz="4" w:space="0"/>
              <w:left w:val="single" w:color="000000" w:sz="4" w:space="0"/>
              <w:bottom w:val="single" w:color="000000" w:sz="4" w:space="0"/>
              <w:right w:val="single" w:color="000000" w:sz="4" w:space="0"/>
            </w:tcBorders>
          </w:tcPr>
          <w:p w14:paraId="0383BC3C">
            <w:pPr>
              <w:rPr>
                <w:rFonts w:hint="eastAsia" w:ascii="新宋体" w:hAnsi="新宋体" w:eastAsia="新宋体"/>
                <w:sz w:val="24"/>
                <w:szCs w:val="32"/>
              </w:rPr>
            </w:pPr>
            <w:r>
              <w:rPr>
                <w:rFonts w:hint="eastAsia" w:ascii="新宋体" w:hAnsi="新宋体" w:eastAsia="新宋体"/>
                <w:sz w:val="24"/>
                <w:szCs w:val="32"/>
              </w:rPr>
              <w:t>工作正常</w:t>
            </w:r>
          </w:p>
        </w:tc>
      </w:tr>
      <w:tr w14:paraId="7341A94E">
        <w:tblPrEx>
          <w:tblCellMar>
            <w:top w:w="67" w:type="dxa"/>
            <w:left w:w="108" w:type="dxa"/>
            <w:bottom w:w="0" w:type="dxa"/>
            <w:right w:w="91" w:type="dxa"/>
          </w:tblCellMar>
        </w:tblPrEx>
        <w:trPr>
          <w:trHeight w:val="282" w:hRule="atLeast"/>
        </w:trPr>
        <w:tc>
          <w:tcPr>
            <w:tcW w:w="567" w:type="dxa"/>
            <w:tcBorders>
              <w:top w:val="single" w:color="000000" w:sz="4" w:space="0"/>
              <w:left w:val="single" w:color="000000" w:sz="4" w:space="0"/>
              <w:bottom w:val="single" w:color="000000" w:sz="4" w:space="0"/>
              <w:right w:val="single" w:color="000000" w:sz="4" w:space="0"/>
            </w:tcBorders>
          </w:tcPr>
          <w:p w14:paraId="73B569DF">
            <w:pPr>
              <w:rPr>
                <w:rFonts w:hint="eastAsia" w:ascii="新宋体" w:hAnsi="新宋体" w:eastAsia="新宋体"/>
                <w:sz w:val="24"/>
                <w:szCs w:val="32"/>
              </w:rPr>
            </w:pPr>
            <w:r>
              <w:rPr>
                <w:rFonts w:ascii="新宋体" w:hAnsi="新宋体" w:eastAsia="新宋体"/>
                <w:sz w:val="24"/>
                <w:szCs w:val="32"/>
              </w:rPr>
              <w:t xml:space="preserve">4 </w:t>
            </w:r>
          </w:p>
        </w:tc>
        <w:tc>
          <w:tcPr>
            <w:tcW w:w="3828" w:type="dxa"/>
            <w:tcBorders>
              <w:top w:val="single" w:color="000000" w:sz="4" w:space="0"/>
              <w:left w:val="single" w:color="000000" w:sz="4" w:space="0"/>
              <w:bottom w:val="single" w:color="000000" w:sz="4" w:space="0"/>
              <w:right w:val="single" w:color="000000" w:sz="4" w:space="0"/>
            </w:tcBorders>
          </w:tcPr>
          <w:p w14:paraId="11AB96D0">
            <w:pPr>
              <w:rPr>
                <w:rFonts w:hint="eastAsia" w:ascii="新宋体" w:hAnsi="新宋体" w:eastAsia="新宋体"/>
                <w:sz w:val="24"/>
                <w:szCs w:val="32"/>
              </w:rPr>
            </w:pPr>
            <w:r>
              <w:rPr>
                <w:rFonts w:hint="eastAsia" w:ascii="新宋体" w:hAnsi="新宋体" w:eastAsia="新宋体"/>
                <w:sz w:val="24"/>
                <w:szCs w:val="32"/>
              </w:rPr>
              <w:t>选层器动静触点</w:t>
            </w:r>
          </w:p>
        </w:tc>
        <w:tc>
          <w:tcPr>
            <w:tcW w:w="3969" w:type="dxa"/>
            <w:tcBorders>
              <w:top w:val="single" w:color="000000" w:sz="4" w:space="0"/>
              <w:left w:val="single" w:color="000000" w:sz="4" w:space="0"/>
              <w:bottom w:val="single" w:color="000000" w:sz="4" w:space="0"/>
              <w:right w:val="single" w:color="000000" w:sz="4" w:space="0"/>
            </w:tcBorders>
          </w:tcPr>
          <w:p w14:paraId="7EC55458">
            <w:pPr>
              <w:rPr>
                <w:rFonts w:hint="eastAsia" w:ascii="新宋体" w:hAnsi="新宋体" w:eastAsia="新宋体"/>
                <w:sz w:val="24"/>
                <w:szCs w:val="32"/>
              </w:rPr>
            </w:pPr>
            <w:r>
              <w:rPr>
                <w:rFonts w:hint="eastAsia" w:ascii="新宋体" w:hAnsi="新宋体" w:eastAsia="新宋体"/>
                <w:sz w:val="24"/>
                <w:szCs w:val="32"/>
              </w:rPr>
              <w:t>清洁，无烧蚀</w:t>
            </w:r>
          </w:p>
        </w:tc>
      </w:tr>
      <w:tr w14:paraId="17BB286A">
        <w:tblPrEx>
          <w:tblCellMar>
            <w:top w:w="67" w:type="dxa"/>
            <w:left w:w="108" w:type="dxa"/>
            <w:bottom w:w="0" w:type="dxa"/>
            <w:right w:w="91" w:type="dxa"/>
          </w:tblCellMar>
        </w:tblPrEx>
        <w:trPr>
          <w:trHeight w:val="555" w:hRule="atLeast"/>
        </w:trPr>
        <w:tc>
          <w:tcPr>
            <w:tcW w:w="567" w:type="dxa"/>
            <w:tcBorders>
              <w:top w:val="single" w:color="000000" w:sz="4" w:space="0"/>
              <w:left w:val="single" w:color="000000" w:sz="4" w:space="0"/>
              <w:bottom w:val="single" w:color="000000" w:sz="4" w:space="0"/>
              <w:right w:val="single" w:color="000000" w:sz="4" w:space="0"/>
            </w:tcBorders>
          </w:tcPr>
          <w:p w14:paraId="3909008F">
            <w:pPr>
              <w:rPr>
                <w:rFonts w:hint="eastAsia" w:ascii="新宋体" w:hAnsi="新宋体" w:eastAsia="新宋体"/>
                <w:sz w:val="24"/>
                <w:szCs w:val="32"/>
              </w:rPr>
            </w:pPr>
            <w:r>
              <w:rPr>
                <w:rFonts w:ascii="新宋体" w:hAnsi="新宋体" w:eastAsia="新宋体"/>
                <w:sz w:val="24"/>
                <w:szCs w:val="32"/>
              </w:rPr>
              <w:t xml:space="preserve">5 </w:t>
            </w:r>
          </w:p>
        </w:tc>
        <w:tc>
          <w:tcPr>
            <w:tcW w:w="3828" w:type="dxa"/>
            <w:tcBorders>
              <w:top w:val="single" w:color="000000" w:sz="4" w:space="0"/>
              <w:left w:val="single" w:color="000000" w:sz="4" w:space="0"/>
              <w:bottom w:val="single" w:color="000000" w:sz="4" w:space="0"/>
              <w:right w:val="single" w:color="000000" w:sz="4" w:space="0"/>
            </w:tcBorders>
          </w:tcPr>
          <w:p w14:paraId="29674518">
            <w:pPr>
              <w:rPr>
                <w:rFonts w:hint="eastAsia" w:ascii="新宋体" w:hAnsi="新宋体" w:eastAsia="新宋体"/>
                <w:sz w:val="24"/>
                <w:szCs w:val="32"/>
              </w:rPr>
            </w:pPr>
            <w:r>
              <w:rPr>
                <w:rFonts w:hint="eastAsia" w:ascii="新宋体" w:hAnsi="新宋体" w:eastAsia="新宋体"/>
                <w:sz w:val="24"/>
                <w:szCs w:val="32"/>
              </w:rPr>
              <w:t>曳引轮槽、悬挂装置</w:t>
            </w:r>
          </w:p>
        </w:tc>
        <w:tc>
          <w:tcPr>
            <w:tcW w:w="3969" w:type="dxa"/>
            <w:tcBorders>
              <w:top w:val="single" w:color="000000" w:sz="4" w:space="0"/>
              <w:left w:val="single" w:color="000000" w:sz="4" w:space="0"/>
              <w:bottom w:val="single" w:color="000000" w:sz="4" w:space="0"/>
              <w:right w:val="single" w:color="000000" w:sz="4" w:space="0"/>
            </w:tcBorders>
          </w:tcPr>
          <w:p w14:paraId="79D266B5">
            <w:pPr>
              <w:rPr>
                <w:rFonts w:hint="eastAsia" w:ascii="新宋体" w:hAnsi="新宋体" w:eastAsia="新宋体"/>
                <w:sz w:val="24"/>
                <w:szCs w:val="32"/>
              </w:rPr>
            </w:pPr>
            <w:r>
              <w:rPr>
                <w:rFonts w:hint="eastAsia" w:ascii="新宋体" w:hAnsi="新宋体" w:eastAsia="新宋体"/>
                <w:sz w:val="24"/>
                <w:szCs w:val="32"/>
              </w:rPr>
              <w:t>清洁，钢丝绳无严重油腻，张力均匀，符合制造单位要求</w:t>
            </w:r>
          </w:p>
        </w:tc>
      </w:tr>
      <w:tr w14:paraId="19908C9F">
        <w:tblPrEx>
          <w:tblCellMar>
            <w:top w:w="67" w:type="dxa"/>
            <w:left w:w="108" w:type="dxa"/>
            <w:bottom w:w="0" w:type="dxa"/>
            <w:right w:w="91" w:type="dxa"/>
          </w:tblCellMar>
        </w:tblPrEx>
        <w:trPr>
          <w:trHeight w:val="282" w:hRule="atLeast"/>
        </w:trPr>
        <w:tc>
          <w:tcPr>
            <w:tcW w:w="567" w:type="dxa"/>
            <w:tcBorders>
              <w:top w:val="single" w:color="000000" w:sz="4" w:space="0"/>
              <w:left w:val="single" w:color="000000" w:sz="4" w:space="0"/>
              <w:bottom w:val="single" w:color="000000" w:sz="4" w:space="0"/>
              <w:right w:val="single" w:color="000000" w:sz="4" w:space="0"/>
            </w:tcBorders>
          </w:tcPr>
          <w:p w14:paraId="020A2B53">
            <w:pPr>
              <w:rPr>
                <w:rFonts w:hint="eastAsia" w:ascii="新宋体" w:hAnsi="新宋体" w:eastAsia="新宋体"/>
                <w:sz w:val="24"/>
                <w:szCs w:val="32"/>
              </w:rPr>
            </w:pPr>
            <w:r>
              <w:rPr>
                <w:rFonts w:ascii="新宋体" w:hAnsi="新宋体" w:eastAsia="新宋体"/>
                <w:sz w:val="24"/>
                <w:szCs w:val="32"/>
              </w:rPr>
              <w:t xml:space="preserve">6 </w:t>
            </w:r>
          </w:p>
        </w:tc>
        <w:tc>
          <w:tcPr>
            <w:tcW w:w="3828" w:type="dxa"/>
            <w:tcBorders>
              <w:top w:val="single" w:color="000000" w:sz="4" w:space="0"/>
              <w:left w:val="single" w:color="000000" w:sz="4" w:space="0"/>
              <w:bottom w:val="single" w:color="000000" w:sz="4" w:space="0"/>
              <w:right w:val="single" w:color="000000" w:sz="4" w:space="0"/>
            </w:tcBorders>
          </w:tcPr>
          <w:p w14:paraId="5B2CC733">
            <w:pPr>
              <w:rPr>
                <w:rFonts w:hint="eastAsia" w:ascii="新宋体" w:hAnsi="新宋体" w:eastAsia="新宋体"/>
                <w:sz w:val="24"/>
                <w:szCs w:val="32"/>
              </w:rPr>
            </w:pPr>
            <w:r>
              <w:rPr>
                <w:rFonts w:hint="eastAsia" w:ascii="新宋体" w:hAnsi="新宋体" w:eastAsia="新宋体"/>
                <w:sz w:val="24"/>
                <w:szCs w:val="32"/>
              </w:rPr>
              <w:t>限速器轮槽、限速器钢丝绳</w:t>
            </w:r>
          </w:p>
        </w:tc>
        <w:tc>
          <w:tcPr>
            <w:tcW w:w="3969" w:type="dxa"/>
            <w:tcBorders>
              <w:top w:val="single" w:color="000000" w:sz="4" w:space="0"/>
              <w:left w:val="single" w:color="000000" w:sz="4" w:space="0"/>
              <w:bottom w:val="single" w:color="000000" w:sz="4" w:space="0"/>
              <w:right w:val="single" w:color="000000" w:sz="4" w:space="0"/>
            </w:tcBorders>
          </w:tcPr>
          <w:p w14:paraId="5FE2C446">
            <w:pPr>
              <w:rPr>
                <w:rFonts w:hint="eastAsia" w:ascii="新宋体" w:hAnsi="新宋体" w:eastAsia="新宋体"/>
                <w:sz w:val="24"/>
                <w:szCs w:val="32"/>
              </w:rPr>
            </w:pPr>
            <w:r>
              <w:rPr>
                <w:rFonts w:hint="eastAsia" w:ascii="新宋体" w:hAnsi="新宋体" w:eastAsia="新宋体"/>
                <w:sz w:val="24"/>
                <w:szCs w:val="32"/>
              </w:rPr>
              <w:t>清洁，无严重油腻</w:t>
            </w:r>
          </w:p>
        </w:tc>
      </w:tr>
      <w:tr w14:paraId="21CDE9AD">
        <w:tblPrEx>
          <w:tblCellMar>
            <w:top w:w="67" w:type="dxa"/>
            <w:left w:w="108" w:type="dxa"/>
            <w:bottom w:w="0" w:type="dxa"/>
            <w:right w:w="91" w:type="dxa"/>
          </w:tblCellMar>
        </w:tblPrEx>
        <w:trPr>
          <w:trHeight w:val="282" w:hRule="atLeast"/>
        </w:trPr>
        <w:tc>
          <w:tcPr>
            <w:tcW w:w="567" w:type="dxa"/>
            <w:tcBorders>
              <w:top w:val="single" w:color="000000" w:sz="4" w:space="0"/>
              <w:left w:val="single" w:color="000000" w:sz="4" w:space="0"/>
              <w:bottom w:val="single" w:color="000000" w:sz="4" w:space="0"/>
              <w:right w:val="single" w:color="000000" w:sz="4" w:space="0"/>
            </w:tcBorders>
          </w:tcPr>
          <w:p w14:paraId="596F6569">
            <w:pPr>
              <w:rPr>
                <w:rFonts w:hint="eastAsia" w:ascii="新宋体" w:hAnsi="新宋体" w:eastAsia="新宋体"/>
                <w:sz w:val="24"/>
                <w:szCs w:val="32"/>
              </w:rPr>
            </w:pPr>
            <w:r>
              <w:rPr>
                <w:rFonts w:ascii="新宋体" w:hAnsi="新宋体" w:eastAsia="新宋体"/>
                <w:sz w:val="24"/>
                <w:szCs w:val="32"/>
              </w:rPr>
              <w:t xml:space="preserve">7 </w:t>
            </w:r>
          </w:p>
        </w:tc>
        <w:tc>
          <w:tcPr>
            <w:tcW w:w="3828" w:type="dxa"/>
            <w:tcBorders>
              <w:top w:val="single" w:color="000000" w:sz="4" w:space="0"/>
              <w:left w:val="single" w:color="000000" w:sz="4" w:space="0"/>
              <w:bottom w:val="single" w:color="000000" w:sz="4" w:space="0"/>
              <w:right w:val="single" w:color="000000" w:sz="4" w:space="0"/>
            </w:tcBorders>
          </w:tcPr>
          <w:p w14:paraId="21924915">
            <w:pPr>
              <w:rPr>
                <w:rFonts w:hint="eastAsia" w:ascii="新宋体" w:hAnsi="新宋体" w:eastAsia="新宋体"/>
                <w:sz w:val="24"/>
                <w:szCs w:val="32"/>
              </w:rPr>
            </w:pPr>
            <w:r>
              <w:rPr>
                <w:rFonts w:hint="eastAsia" w:ascii="新宋体" w:hAnsi="新宋体" w:eastAsia="新宋体"/>
                <w:sz w:val="24"/>
                <w:szCs w:val="32"/>
              </w:rPr>
              <w:t>靴衬、滚轮</w:t>
            </w:r>
          </w:p>
        </w:tc>
        <w:tc>
          <w:tcPr>
            <w:tcW w:w="3969" w:type="dxa"/>
            <w:tcBorders>
              <w:top w:val="single" w:color="000000" w:sz="4" w:space="0"/>
              <w:left w:val="single" w:color="000000" w:sz="4" w:space="0"/>
              <w:bottom w:val="single" w:color="000000" w:sz="4" w:space="0"/>
              <w:right w:val="single" w:color="000000" w:sz="4" w:space="0"/>
            </w:tcBorders>
          </w:tcPr>
          <w:p w14:paraId="040A7F9A">
            <w:pPr>
              <w:rPr>
                <w:rFonts w:hint="eastAsia" w:ascii="新宋体" w:hAnsi="新宋体" w:eastAsia="新宋体"/>
                <w:sz w:val="24"/>
                <w:szCs w:val="32"/>
              </w:rPr>
            </w:pPr>
            <w:r>
              <w:rPr>
                <w:rFonts w:hint="eastAsia" w:ascii="新宋体" w:hAnsi="新宋体" w:eastAsia="新宋体"/>
                <w:sz w:val="24"/>
                <w:szCs w:val="32"/>
              </w:rPr>
              <w:t>清洁、磨损量不超过制造单位要求</w:t>
            </w:r>
          </w:p>
        </w:tc>
      </w:tr>
      <w:tr w14:paraId="73FC9B0C">
        <w:tblPrEx>
          <w:tblCellMar>
            <w:top w:w="67" w:type="dxa"/>
            <w:left w:w="108" w:type="dxa"/>
            <w:bottom w:w="0" w:type="dxa"/>
            <w:right w:w="91" w:type="dxa"/>
          </w:tblCellMar>
        </w:tblPrEx>
        <w:trPr>
          <w:trHeight w:val="282" w:hRule="atLeast"/>
        </w:trPr>
        <w:tc>
          <w:tcPr>
            <w:tcW w:w="567" w:type="dxa"/>
            <w:tcBorders>
              <w:top w:val="single" w:color="000000" w:sz="4" w:space="0"/>
              <w:left w:val="single" w:color="000000" w:sz="4" w:space="0"/>
              <w:bottom w:val="single" w:color="000000" w:sz="4" w:space="0"/>
              <w:right w:val="single" w:color="000000" w:sz="4" w:space="0"/>
            </w:tcBorders>
          </w:tcPr>
          <w:p w14:paraId="738A4432">
            <w:pPr>
              <w:rPr>
                <w:rFonts w:hint="eastAsia" w:ascii="新宋体" w:hAnsi="新宋体" w:eastAsia="新宋体"/>
                <w:sz w:val="24"/>
                <w:szCs w:val="32"/>
              </w:rPr>
            </w:pPr>
            <w:r>
              <w:rPr>
                <w:rFonts w:ascii="新宋体" w:hAnsi="新宋体" w:eastAsia="新宋体"/>
                <w:sz w:val="24"/>
                <w:szCs w:val="32"/>
              </w:rPr>
              <w:t xml:space="preserve">8 </w:t>
            </w:r>
          </w:p>
        </w:tc>
        <w:tc>
          <w:tcPr>
            <w:tcW w:w="3828" w:type="dxa"/>
            <w:tcBorders>
              <w:top w:val="single" w:color="000000" w:sz="4" w:space="0"/>
              <w:left w:val="single" w:color="000000" w:sz="4" w:space="0"/>
              <w:bottom w:val="single" w:color="000000" w:sz="4" w:space="0"/>
              <w:right w:val="single" w:color="000000" w:sz="4" w:space="0"/>
            </w:tcBorders>
          </w:tcPr>
          <w:p w14:paraId="1A6734C4">
            <w:pPr>
              <w:rPr>
                <w:rFonts w:hint="eastAsia" w:ascii="新宋体" w:hAnsi="新宋体" w:eastAsia="新宋体"/>
                <w:sz w:val="24"/>
                <w:szCs w:val="32"/>
              </w:rPr>
            </w:pPr>
            <w:r>
              <w:rPr>
                <w:rFonts w:hint="eastAsia" w:ascii="新宋体" w:hAnsi="新宋体" w:eastAsia="新宋体"/>
                <w:sz w:val="24"/>
                <w:szCs w:val="32"/>
              </w:rPr>
              <w:t>验证轿门关闭的电气安全装置</w:t>
            </w:r>
          </w:p>
        </w:tc>
        <w:tc>
          <w:tcPr>
            <w:tcW w:w="3969" w:type="dxa"/>
            <w:tcBorders>
              <w:top w:val="single" w:color="000000" w:sz="4" w:space="0"/>
              <w:left w:val="single" w:color="000000" w:sz="4" w:space="0"/>
              <w:bottom w:val="single" w:color="000000" w:sz="4" w:space="0"/>
              <w:right w:val="single" w:color="000000" w:sz="4" w:space="0"/>
            </w:tcBorders>
          </w:tcPr>
          <w:p w14:paraId="04600DC3">
            <w:pPr>
              <w:rPr>
                <w:rFonts w:hint="eastAsia" w:ascii="新宋体" w:hAnsi="新宋体" w:eastAsia="新宋体"/>
                <w:sz w:val="24"/>
                <w:szCs w:val="32"/>
              </w:rPr>
            </w:pPr>
            <w:r>
              <w:rPr>
                <w:rFonts w:hint="eastAsia" w:ascii="新宋体" w:hAnsi="新宋体" w:eastAsia="新宋体"/>
                <w:sz w:val="24"/>
                <w:szCs w:val="32"/>
              </w:rPr>
              <w:t>工作正常</w:t>
            </w:r>
          </w:p>
        </w:tc>
      </w:tr>
      <w:tr w14:paraId="44EE052A">
        <w:tblPrEx>
          <w:tblCellMar>
            <w:top w:w="67" w:type="dxa"/>
            <w:left w:w="108" w:type="dxa"/>
            <w:bottom w:w="0" w:type="dxa"/>
            <w:right w:w="91" w:type="dxa"/>
          </w:tblCellMar>
        </w:tblPrEx>
        <w:trPr>
          <w:trHeight w:val="282" w:hRule="atLeast"/>
        </w:trPr>
        <w:tc>
          <w:tcPr>
            <w:tcW w:w="567" w:type="dxa"/>
            <w:tcBorders>
              <w:top w:val="single" w:color="000000" w:sz="4" w:space="0"/>
              <w:left w:val="single" w:color="000000" w:sz="4" w:space="0"/>
              <w:bottom w:val="single" w:color="000000" w:sz="4" w:space="0"/>
              <w:right w:val="single" w:color="000000" w:sz="4" w:space="0"/>
            </w:tcBorders>
          </w:tcPr>
          <w:p w14:paraId="3CD517D1">
            <w:pPr>
              <w:rPr>
                <w:rFonts w:hint="eastAsia" w:ascii="新宋体" w:hAnsi="新宋体" w:eastAsia="新宋体"/>
                <w:sz w:val="24"/>
                <w:szCs w:val="32"/>
              </w:rPr>
            </w:pPr>
            <w:r>
              <w:rPr>
                <w:rFonts w:ascii="新宋体" w:hAnsi="新宋体" w:eastAsia="新宋体"/>
                <w:sz w:val="24"/>
                <w:szCs w:val="32"/>
              </w:rPr>
              <w:t xml:space="preserve">9 </w:t>
            </w:r>
          </w:p>
        </w:tc>
        <w:tc>
          <w:tcPr>
            <w:tcW w:w="3828" w:type="dxa"/>
            <w:tcBorders>
              <w:top w:val="single" w:color="000000" w:sz="4" w:space="0"/>
              <w:left w:val="single" w:color="000000" w:sz="4" w:space="0"/>
              <w:bottom w:val="single" w:color="000000" w:sz="4" w:space="0"/>
              <w:right w:val="single" w:color="000000" w:sz="4" w:space="0"/>
            </w:tcBorders>
          </w:tcPr>
          <w:p w14:paraId="55FF7B86">
            <w:pPr>
              <w:rPr>
                <w:rFonts w:hint="eastAsia" w:ascii="新宋体" w:hAnsi="新宋体" w:eastAsia="新宋体"/>
                <w:sz w:val="24"/>
                <w:szCs w:val="32"/>
              </w:rPr>
            </w:pPr>
            <w:r>
              <w:rPr>
                <w:rFonts w:hint="eastAsia" w:ascii="新宋体" w:hAnsi="新宋体" w:eastAsia="新宋体"/>
                <w:sz w:val="24"/>
                <w:szCs w:val="32"/>
              </w:rPr>
              <w:t>层门、轿门系统中传动钢丝绳、胶带</w:t>
            </w:r>
          </w:p>
        </w:tc>
        <w:tc>
          <w:tcPr>
            <w:tcW w:w="3969" w:type="dxa"/>
            <w:tcBorders>
              <w:top w:val="single" w:color="000000" w:sz="4" w:space="0"/>
              <w:left w:val="single" w:color="000000" w:sz="4" w:space="0"/>
              <w:bottom w:val="single" w:color="000000" w:sz="4" w:space="0"/>
              <w:right w:val="single" w:color="000000" w:sz="4" w:space="0"/>
            </w:tcBorders>
          </w:tcPr>
          <w:p w14:paraId="4532B246">
            <w:pPr>
              <w:rPr>
                <w:rFonts w:hint="eastAsia" w:ascii="新宋体" w:hAnsi="新宋体" w:eastAsia="新宋体"/>
                <w:sz w:val="24"/>
                <w:szCs w:val="32"/>
              </w:rPr>
            </w:pPr>
            <w:r>
              <w:rPr>
                <w:rFonts w:hint="eastAsia" w:ascii="新宋体" w:hAnsi="新宋体" w:eastAsia="新宋体"/>
                <w:sz w:val="24"/>
                <w:szCs w:val="32"/>
              </w:rPr>
              <w:t>按照制造单位要求进行清洁、调整</w:t>
            </w:r>
          </w:p>
        </w:tc>
      </w:tr>
      <w:tr w14:paraId="44F4BA17">
        <w:tblPrEx>
          <w:tblCellMar>
            <w:top w:w="67" w:type="dxa"/>
            <w:left w:w="108" w:type="dxa"/>
            <w:bottom w:w="0" w:type="dxa"/>
            <w:right w:w="91" w:type="dxa"/>
          </w:tblCellMar>
        </w:tblPrEx>
        <w:trPr>
          <w:trHeight w:val="282" w:hRule="atLeast"/>
        </w:trPr>
        <w:tc>
          <w:tcPr>
            <w:tcW w:w="567" w:type="dxa"/>
            <w:tcBorders>
              <w:top w:val="single" w:color="000000" w:sz="4" w:space="0"/>
              <w:left w:val="single" w:color="000000" w:sz="4" w:space="0"/>
              <w:bottom w:val="single" w:color="000000" w:sz="4" w:space="0"/>
              <w:right w:val="single" w:color="000000" w:sz="4" w:space="0"/>
            </w:tcBorders>
          </w:tcPr>
          <w:p w14:paraId="7A48FF03">
            <w:pPr>
              <w:rPr>
                <w:rFonts w:hint="eastAsia" w:ascii="新宋体" w:hAnsi="新宋体" w:eastAsia="新宋体"/>
                <w:sz w:val="24"/>
                <w:szCs w:val="32"/>
              </w:rPr>
            </w:pPr>
            <w:r>
              <w:rPr>
                <w:rFonts w:ascii="新宋体" w:hAnsi="新宋体" w:eastAsia="新宋体"/>
                <w:sz w:val="24"/>
                <w:szCs w:val="32"/>
              </w:rPr>
              <w:t xml:space="preserve">10 </w:t>
            </w:r>
          </w:p>
        </w:tc>
        <w:tc>
          <w:tcPr>
            <w:tcW w:w="3828" w:type="dxa"/>
            <w:tcBorders>
              <w:top w:val="single" w:color="000000" w:sz="4" w:space="0"/>
              <w:left w:val="single" w:color="000000" w:sz="4" w:space="0"/>
              <w:bottom w:val="single" w:color="000000" w:sz="4" w:space="0"/>
              <w:right w:val="single" w:color="000000" w:sz="4" w:space="0"/>
            </w:tcBorders>
          </w:tcPr>
          <w:p w14:paraId="5D6BFF5D">
            <w:pPr>
              <w:rPr>
                <w:rFonts w:hint="eastAsia" w:ascii="新宋体" w:hAnsi="新宋体" w:eastAsia="新宋体"/>
                <w:sz w:val="24"/>
                <w:szCs w:val="32"/>
              </w:rPr>
            </w:pPr>
            <w:r>
              <w:rPr>
                <w:rFonts w:hint="eastAsia" w:ascii="新宋体" w:hAnsi="新宋体" w:eastAsia="新宋体"/>
                <w:sz w:val="24"/>
                <w:szCs w:val="32"/>
              </w:rPr>
              <w:t>层门门导靴</w:t>
            </w:r>
          </w:p>
        </w:tc>
        <w:tc>
          <w:tcPr>
            <w:tcW w:w="3969" w:type="dxa"/>
            <w:tcBorders>
              <w:top w:val="single" w:color="000000" w:sz="4" w:space="0"/>
              <w:left w:val="single" w:color="000000" w:sz="4" w:space="0"/>
              <w:bottom w:val="single" w:color="000000" w:sz="4" w:space="0"/>
              <w:right w:val="single" w:color="000000" w:sz="4" w:space="0"/>
            </w:tcBorders>
          </w:tcPr>
          <w:p w14:paraId="13307492">
            <w:pPr>
              <w:rPr>
                <w:rFonts w:hint="eastAsia" w:ascii="新宋体" w:hAnsi="新宋体" w:eastAsia="新宋体"/>
                <w:sz w:val="24"/>
                <w:szCs w:val="32"/>
              </w:rPr>
            </w:pPr>
            <w:r>
              <w:rPr>
                <w:rFonts w:hint="eastAsia" w:ascii="新宋体" w:hAnsi="新宋体" w:eastAsia="新宋体"/>
                <w:sz w:val="24"/>
                <w:szCs w:val="32"/>
              </w:rPr>
              <w:t>磨损量不超过制造单位要求</w:t>
            </w:r>
          </w:p>
        </w:tc>
      </w:tr>
      <w:tr w14:paraId="20137908">
        <w:tblPrEx>
          <w:tblCellMar>
            <w:top w:w="67" w:type="dxa"/>
            <w:left w:w="108" w:type="dxa"/>
            <w:bottom w:w="0" w:type="dxa"/>
            <w:right w:w="91" w:type="dxa"/>
          </w:tblCellMar>
        </w:tblPrEx>
        <w:trPr>
          <w:trHeight w:val="282" w:hRule="atLeast"/>
        </w:trPr>
        <w:tc>
          <w:tcPr>
            <w:tcW w:w="567" w:type="dxa"/>
            <w:tcBorders>
              <w:top w:val="single" w:color="000000" w:sz="4" w:space="0"/>
              <w:left w:val="single" w:color="000000" w:sz="4" w:space="0"/>
              <w:bottom w:val="single" w:color="000000" w:sz="4" w:space="0"/>
              <w:right w:val="single" w:color="000000" w:sz="4" w:space="0"/>
            </w:tcBorders>
          </w:tcPr>
          <w:p w14:paraId="7B93CEE8">
            <w:pPr>
              <w:rPr>
                <w:rFonts w:hint="eastAsia" w:ascii="新宋体" w:hAnsi="新宋体" w:eastAsia="新宋体"/>
                <w:sz w:val="24"/>
                <w:szCs w:val="32"/>
              </w:rPr>
            </w:pPr>
            <w:r>
              <w:rPr>
                <w:rFonts w:ascii="新宋体" w:hAnsi="新宋体" w:eastAsia="新宋体"/>
                <w:sz w:val="24"/>
                <w:szCs w:val="32"/>
              </w:rPr>
              <w:t xml:space="preserve">11 </w:t>
            </w:r>
          </w:p>
        </w:tc>
        <w:tc>
          <w:tcPr>
            <w:tcW w:w="3828" w:type="dxa"/>
            <w:tcBorders>
              <w:top w:val="single" w:color="000000" w:sz="4" w:space="0"/>
              <w:left w:val="single" w:color="000000" w:sz="4" w:space="0"/>
              <w:bottom w:val="single" w:color="000000" w:sz="4" w:space="0"/>
              <w:right w:val="single" w:color="000000" w:sz="4" w:space="0"/>
            </w:tcBorders>
          </w:tcPr>
          <w:p w14:paraId="70759037">
            <w:pPr>
              <w:rPr>
                <w:rFonts w:hint="eastAsia" w:ascii="新宋体" w:hAnsi="新宋体" w:eastAsia="新宋体"/>
                <w:sz w:val="24"/>
                <w:szCs w:val="32"/>
              </w:rPr>
            </w:pPr>
            <w:r>
              <w:rPr>
                <w:rFonts w:hint="eastAsia" w:ascii="新宋体" w:hAnsi="新宋体" w:eastAsia="新宋体"/>
                <w:sz w:val="24"/>
                <w:szCs w:val="32"/>
              </w:rPr>
              <w:t>消防开关</w:t>
            </w:r>
          </w:p>
        </w:tc>
        <w:tc>
          <w:tcPr>
            <w:tcW w:w="3969" w:type="dxa"/>
            <w:tcBorders>
              <w:top w:val="single" w:color="000000" w:sz="4" w:space="0"/>
              <w:left w:val="single" w:color="000000" w:sz="4" w:space="0"/>
              <w:bottom w:val="single" w:color="000000" w:sz="4" w:space="0"/>
              <w:right w:val="single" w:color="000000" w:sz="4" w:space="0"/>
            </w:tcBorders>
          </w:tcPr>
          <w:p w14:paraId="692A8A96">
            <w:pPr>
              <w:rPr>
                <w:rFonts w:hint="eastAsia" w:ascii="新宋体" w:hAnsi="新宋体" w:eastAsia="新宋体"/>
                <w:sz w:val="24"/>
                <w:szCs w:val="32"/>
              </w:rPr>
            </w:pPr>
            <w:r>
              <w:rPr>
                <w:rFonts w:hint="eastAsia" w:ascii="新宋体" w:hAnsi="新宋体" w:eastAsia="新宋体"/>
                <w:sz w:val="24"/>
                <w:szCs w:val="32"/>
              </w:rPr>
              <w:t>工作正常，功能有效</w:t>
            </w:r>
          </w:p>
        </w:tc>
      </w:tr>
      <w:tr w14:paraId="00926661">
        <w:tblPrEx>
          <w:tblCellMar>
            <w:top w:w="67" w:type="dxa"/>
            <w:left w:w="108" w:type="dxa"/>
            <w:bottom w:w="0" w:type="dxa"/>
            <w:right w:w="91" w:type="dxa"/>
          </w:tblCellMar>
        </w:tblPrEx>
        <w:trPr>
          <w:trHeight w:val="282" w:hRule="atLeast"/>
        </w:trPr>
        <w:tc>
          <w:tcPr>
            <w:tcW w:w="567" w:type="dxa"/>
            <w:tcBorders>
              <w:top w:val="single" w:color="000000" w:sz="4" w:space="0"/>
              <w:left w:val="single" w:color="000000" w:sz="4" w:space="0"/>
              <w:bottom w:val="single" w:color="000000" w:sz="4" w:space="0"/>
              <w:right w:val="single" w:color="000000" w:sz="4" w:space="0"/>
            </w:tcBorders>
          </w:tcPr>
          <w:p w14:paraId="2616E7E6">
            <w:pPr>
              <w:rPr>
                <w:rFonts w:hint="eastAsia" w:ascii="新宋体" w:hAnsi="新宋体" w:eastAsia="新宋体"/>
                <w:sz w:val="24"/>
                <w:szCs w:val="32"/>
              </w:rPr>
            </w:pPr>
            <w:r>
              <w:rPr>
                <w:rFonts w:ascii="新宋体" w:hAnsi="新宋体" w:eastAsia="新宋体"/>
                <w:sz w:val="24"/>
                <w:szCs w:val="32"/>
              </w:rPr>
              <w:t xml:space="preserve">12 </w:t>
            </w:r>
          </w:p>
        </w:tc>
        <w:tc>
          <w:tcPr>
            <w:tcW w:w="3828" w:type="dxa"/>
            <w:tcBorders>
              <w:top w:val="single" w:color="000000" w:sz="4" w:space="0"/>
              <w:left w:val="single" w:color="000000" w:sz="4" w:space="0"/>
              <w:bottom w:val="single" w:color="000000" w:sz="4" w:space="0"/>
              <w:right w:val="single" w:color="000000" w:sz="4" w:space="0"/>
            </w:tcBorders>
          </w:tcPr>
          <w:p w14:paraId="57CB1AAD">
            <w:pPr>
              <w:rPr>
                <w:rFonts w:hint="eastAsia" w:ascii="新宋体" w:hAnsi="新宋体" w:eastAsia="新宋体"/>
                <w:sz w:val="24"/>
                <w:szCs w:val="32"/>
              </w:rPr>
            </w:pPr>
            <w:r>
              <w:rPr>
                <w:rFonts w:hint="eastAsia" w:ascii="新宋体" w:hAnsi="新宋体" w:eastAsia="新宋体"/>
                <w:sz w:val="24"/>
                <w:szCs w:val="32"/>
              </w:rPr>
              <w:t xml:space="preserve">耗能缓冲器 </w:t>
            </w:r>
          </w:p>
        </w:tc>
        <w:tc>
          <w:tcPr>
            <w:tcW w:w="3969" w:type="dxa"/>
            <w:tcBorders>
              <w:top w:val="single" w:color="000000" w:sz="4" w:space="0"/>
              <w:left w:val="single" w:color="000000" w:sz="4" w:space="0"/>
              <w:bottom w:val="single" w:color="000000" w:sz="4" w:space="0"/>
              <w:right w:val="single" w:color="000000" w:sz="4" w:space="0"/>
            </w:tcBorders>
          </w:tcPr>
          <w:p w14:paraId="25CB3A90">
            <w:pPr>
              <w:rPr>
                <w:rFonts w:hint="eastAsia" w:ascii="新宋体" w:hAnsi="新宋体" w:eastAsia="新宋体"/>
                <w:sz w:val="24"/>
                <w:szCs w:val="32"/>
              </w:rPr>
            </w:pPr>
            <w:r>
              <w:rPr>
                <w:rFonts w:hint="eastAsia" w:ascii="新宋体" w:hAnsi="新宋体" w:eastAsia="新宋体"/>
                <w:sz w:val="24"/>
                <w:szCs w:val="32"/>
              </w:rPr>
              <w:t>电气安全装置功能有效，油量适宜，柱塞无锈蚀</w:t>
            </w:r>
          </w:p>
        </w:tc>
      </w:tr>
      <w:tr w14:paraId="637674C0">
        <w:tblPrEx>
          <w:tblCellMar>
            <w:top w:w="67" w:type="dxa"/>
            <w:left w:w="108" w:type="dxa"/>
            <w:bottom w:w="0" w:type="dxa"/>
            <w:right w:w="91" w:type="dxa"/>
          </w:tblCellMar>
        </w:tblPrEx>
        <w:trPr>
          <w:trHeight w:val="282" w:hRule="atLeast"/>
        </w:trPr>
        <w:tc>
          <w:tcPr>
            <w:tcW w:w="567" w:type="dxa"/>
            <w:tcBorders>
              <w:top w:val="single" w:color="000000" w:sz="4" w:space="0"/>
              <w:left w:val="single" w:color="000000" w:sz="4" w:space="0"/>
              <w:bottom w:val="single" w:color="000000" w:sz="4" w:space="0"/>
              <w:right w:val="single" w:color="000000" w:sz="4" w:space="0"/>
            </w:tcBorders>
          </w:tcPr>
          <w:p w14:paraId="0B6E5655">
            <w:pPr>
              <w:rPr>
                <w:rFonts w:hint="eastAsia" w:ascii="新宋体" w:hAnsi="新宋体" w:eastAsia="新宋体"/>
                <w:sz w:val="24"/>
                <w:szCs w:val="32"/>
              </w:rPr>
            </w:pPr>
            <w:r>
              <w:rPr>
                <w:rFonts w:ascii="新宋体" w:hAnsi="新宋体" w:eastAsia="新宋体"/>
                <w:sz w:val="24"/>
                <w:szCs w:val="32"/>
              </w:rPr>
              <w:t xml:space="preserve">13 </w:t>
            </w:r>
          </w:p>
        </w:tc>
        <w:tc>
          <w:tcPr>
            <w:tcW w:w="3828" w:type="dxa"/>
            <w:tcBorders>
              <w:top w:val="single" w:color="000000" w:sz="4" w:space="0"/>
              <w:left w:val="single" w:color="000000" w:sz="4" w:space="0"/>
              <w:bottom w:val="single" w:color="000000" w:sz="4" w:space="0"/>
              <w:right w:val="single" w:color="000000" w:sz="4" w:space="0"/>
            </w:tcBorders>
          </w:tcPr>
          <w:p w14:paraId="22F2AC1C">
            <w:pPr>
              <w:rPr>
                <w:rFonts w:hint="eastAsia" w:ascii="新宋体" w:hAnsi="新宋体" w:eastAsia="新宋体"/>
                <w:sz w:val="24"/>
                <w:szCs w:val="32"/>
              </w:rPr>
            </w:pPr>
            <w:r>
              <w:rPr>
                <w:rFonts w:hint="eastAsia" w:ascii="新宋体" w:hAnsi="新宋体" w:eastAsia="新宋体"/>
                <w:sz w:val="24"/>
                <w:szCs w:val="32"/>
              </w:rPr>
              <w:t>限速器张紧轮装置电气安全装置</w:t>
            </w:r>
          </w:p>
        </w:tc>
        <w:tc>
          <w:tcPr>
            <w:tcW w:w="3969" w:type="dxa"/>
            <w:tcBorders>
              <w:top w:val="single" w:color="000000" w:sz="4" w:space="0"/>
              <w:left w:val="single" w:color="000000" w:sz="4" w:space="0"/>
              <w:bottom w:val="single" w:color="000000" w:sz="4" w:space="0"/>
              <w:right w:val="single" w:color="000000" w:sz="4" w:space="0"/>
            </w:tcBorders>
          </w:tcPr>
          <w:p w14:paraId="52C17A1C">
            <w:pPr>
              <w:rPr>
                <w:rFonts w:hint="eastAsia" w:ascii="新宋体" w:hAnsi="新宋体" w:eastAsia="新宋体"/>
                <w:sz w:val="24"/>
                <w:szCs w:val="32"/>
              </w:rPr>
            </w:pPr>
            <w:r>
              <w:rPr>
                <w:rFonts w:hint="eastAsia" w:ascii="新宋体" w:hAnsi="新宋体" w:eastAsia="新宋体"/>
                <w:sz w:val="24"/>
                <w:szCs w:val="32"/>
              </w:rPr>
              <w:t>工作正常</w:t>
            </w:r>
          </w:p>
        </w:tc>
      </w:tr>
    </w:tbl>
    <w:p w14:paraId="5269D38C">
      <w:pPr>
        <w:ind w:left="3222" w:right="877"/>
        <w:rPr>
          <w:rFonts w:hint="eastAsia" w:ascii="新宋体" w:hAnsi="新宋体" w:eastAsia="新宋体"/>
          <w:sz w:val="24"/>
          <w:szCs w:val="32"/>
        </w:rPr>
      </w:pPr>
    </w:p>
    <w:p w14:paraId="40E58DFB">
      <w:pPr>
        <w:ind w:left="1910" w:right="877"/>
        <w:rPr>
          <w:rFonts w:hint="eastAsia" w:ascii="新宋体" w:hAnsi="新宋体" w:eastAsia="新宋体"/>
          <w:sz w:val="24"/>
          <w:szCs w:val="32"/>
        </w:rPr>
      </w:pPr>
      <w:r>
        <w:rPr>
          <w:rFonts w:ascii="新宋体" w:hAnsi="新宋体" w:eastAsia="新宋体"/>
          <w:sz w:val="24"/>
          <w:szCs w:val="32"/>
        </w:rPr>
        <w:t>电梯半年度保养项目内容及要求（</w:t>
      </w:r>
      <w:r>
        <w:rPr>
          <w:rFonts w:hint="eastAsia" w:ascii="新宋体" w:hAnsi="新宋体" w:eastAsia="新宋体"/>
          <w:sz w:val="24"/>
          <w:szCs w:val="32"/>
        </w:rPr>
        <w:t>表A</w:t>
      </w:r>
      <w:r>
        <w:rPr>
          <w:rFonts w:ascii="新宋体" w:hAnsi="新宋体" w:eastAsia="新宋体"/>
          <w:sz w:val="24"/>
          <w:szCs w:val="32"/>
        </w:rPr>
        <w:t xml:space="preserve">3） </w:t>
      </w:r>
    </w:p>
    <w:tbl>
      <w:tblPr>
        <w:tblStyle w:val="5"/>
        <w:tblW w:w="8364" w:type="dxa"/>
        <w:tblInd w:w="-8" w:type="dxa"/>
        <w:tblLayout w:type="autofit"/>
        <w:tblCellMar>
          <w:top w:w="99" w:type="dxa"/>
          <w:left w:w="0" w:type="dxa"/>
          <w:bottom w:w="0" w:type="dxa"/>
          <w:right w:w="0" w:type="dxa"/>
        </w:tblCellMar>
      </w:tblPr>
      <w:tblGrid>
        <w:gridCol w:w="506"/>
        <w:gridCol w:w="3889"/>
        <w:gridCol w:w="3969"/>
      </w:tblGrid>
      <w:tr w14:paraId="59A096DE">
        <w:tblPrEx>
          <w:tblCellMar>
            <w:top w:w="99" w:type="dxa"/>
            <w:left w:w="0" w:type="dxa"/>
            <w:bottom w:w="0" w:type="dxa"/>
            <w:right w:w="0" w:type="dxa"/>
          </w:tblCellMar>
        </w:tblPrEx>
        <w:trPr>
          <w:trHeight w:val="493" w:hRule="atLeast"/>
        </w:trPr>
        <w:tc>
          <w:tcPr>
            <w:tcW w:w="506" w:type="dxa"/>
            <w:tcBorders>
              <w:top w:val="single" w:color="000000" w:sz="6" w:space="0"/>
              <w:left w:val="single" w:color="000000" w:sz="6" w:space="0"/>
              <w:bottom w:val="single" w:color="000000" w:sz="6" w:space="0"/>
              <w:right w:val="single" w:color="000000" w:sz="6" w:space="0"/>
            </w:tcBorders>
          </w:tcPr>
          <w:p w14:paraId="4184B425">
            <w:pPr>
              <w:ind w:left="109"/>
              <w:rPr>
                <w:rFonts w:hint="eastAsia" w:ascii="新宋体" w:hAnsi="新宋体" w:eastAsia="新宋体"/>
                <w:sz w:val="24"/>
                <w:szCs w:val="32"/>
              </w:rPr>
            </w:pPr>
            <w:r>
              <w:rPr>
                <w:rFonts w:hint="eastAsia" w:ascii="新宋体" w:hAnsi="新宋体" w:eastAsia="新宋体"/>
                <w:sz w:val="24"/>
                <w:szCs w:val="32"/>
              </w:rPr>
              <w:t>1</w:t>
            </w:r>
          </w:p>
        </w:tc>
        <w:tc>
          <w:tcPr>
            <w:tcW w:w="3889" w:type="dxa"/>
            <w:tcBorders>
              <w:top w:val="single" w:color="000000" w:sz="6" w:space="0"/>
              <w:left w:val="single" w:color="000000" w:sz="6" w:space="0"/>
              <w:bottom w:val="single" w:color="000000" w:sz="6" w:space="0"/>
              <w:right w:val="nil"/>
            </w:tcBorders>
          </w:tcPr>
          <w:p w14:paraId="1AFFC0BE">
            <w:pPr>
              <w:ind w:left="109"/>
              <w:rPr>
                <w:rFonts w:hint="eastAsia" w:ascii="新宋体" w:hAnsi="新宋体" w:eastAsia="新宋体"/>
                <w:sz w:val="24"/>
                <w:szCs w:val="32"/>
              </w:rPr>
            </w:pPr>
            <w:r>
              <w:rPr>
                <w:rFonts w:ascii="新宋体" w:hAnsi="新宋体" w:eastAsia="新宋体"/>
                <w:sz w:val="24"/>
                <w:szCs w:val="32"/>
              </w:rPr>
              <w:t>电动机 与减速机联轴器螺螺</w:t>
            </w:r>
          </w:p>
        </w:tc>
        <w:tc>
          <w:tcPr>
            <w:tcW w:w="3969" w:type="dxa"/>
            <w:tcBorders>
              <w:top w:val="single" w:color="000000" w:sz="6" w:space="0"/>
              <w:left w:val="single" w:color="000000" w:sz="6" w:space="0"/>
              <w:bottom w:val="single" w:color="000000" w:sz="6" w:space="0"/>
              <w:right w:val="single" w:color="000000" w:sz="6" w:space="0"/>
            </w:tcBorders>
          </w:tcPr>
          <w:p w14:paraId="6091EF92">
            <w:pPr>
              <w:ind w:left="122"/>
              <w:rPr>
                <w:rFonts w:hint="eastAsia" w:ascii="新宋体" w:hAnsi="新宋体" w:eastAsia="新宋体"/>
                <w:sz w:val="24"/>
                <w:szCs w:val="32"/>
              </w:rPr>
            </w:pPr>
            <w:r>
              <w:rPr>
                <w:rFonts w:ascii="新宋体" w:hAnsi="新宋体" w:eastAsia="新宋体"/>
                <w:sz w:val="24"/>
                <w:szCs w:val="32"/>
              </w:rPr>
              <w:t>连接无松动，弹性元件外观良好，无老化等现象</w:t>
            </w:r>
          </w:p>
        </w:tc>
      </w:tr>
      <w:tr w14:paraId="4582AA2C">
        <w:tblPrEx>
          <w:tblCellMar>
            <w:top w:w="99" w:type="dxa"/>
            <w:left w:w="0" w:type="dxa"/>
            <w:bottom w:w="0" w:type="dxa"/>
            <w:right w:w="0" w:type="dxa"/>
          </w:tblCellMar>
        </w:tblPrEx>
        <w:trPr>
          <w:trHeight w:val="344" w:hRule="atLeast"/>
        </w:trPr>
        <w:tc>
          <w:tcPr>
            <w:tcW w:w="506" w:type="dxa"/>
            <w:tcBorders>
              <w:top w:val="single" w:color="000000" w:sz="6" w:space="0"/>
              <w:left w:val="single" w:color="000000" w:sz="6" w:space="0"/>
              <w:bottom w:val="single" w:color="000000" w:sz="6" w:space="0"/>
              <w:right w:val="single" w:color="000000" w:sz="6" w:space="0"/>
            </w:tcBorders>
          </w:tcPr>
          <w:p w14:paraId="00C8B2E5">
            <w:pPr>
              <w:ind w:left="109"/>
              <w:rPr>
                <w:rFonts w:hint="eastAsia" w:ascii="新宋体" w:hAnsi="新宋体" w:eastAsia="新宋体"/>
                <w:sz w:val="24"/>
                <w:szCs w:val="32"/>
              </w:rPr>
            </w:pPr>
            <w:r>
              <w:rPr>
                <w:rFonts w:ascii="新宋体" w:hAnsi="新宋体" w:eastAsia="新宋体"/>
                <w:sz w:val="24"/>
                <w:szCs w:val="32"/>
              </w:rPr>
              <w:t xml:space="preserve">2 </w:t>
            </w:r>
          </w:p>
        </w:tc>
        <w:tc>
          <w:tcPr>
            <w:tcW w:w="3889" w:type="dxa"/>
            <w:tcBorders>
              <w:top w:val="single" w:color="000000" w:sz="6" w:space="0"/>
              <w:left w:val="single" w:color="000000" w:sz="6" w:space="0"/>
              <w:bottom w:val="single" w:color="000000" w:sz="6" w:space="0"/>
              <w:right w:val="single" w:color="000000" w:sz="6" w:space="0"/>
            </w:tcBorders>
          </w:tcPr>
          <w:p w14:paraId="2E83B26A">
            <w:pPr>
              <w:ind w:left="122"/>
              <w:rPr>
                <w:rFonts w:hint="eastAsia" w:ascii="新宋体" w:hAnsi="新宋体" w:eastAsia="新宋体"/>
                <w:sz w:val="24"/>
                <w:szCs w:val="32"/>
              </w:rPr>
            </w:pPr>
            <w:r>
              <w:rPr>
                <w:rFonts w:ascii="新宋体" w:hAnsi="新宋体" w:eastAsia="新宋体"/>
                <w:sz w:val="24"/>
                <w:szCs w:val="32"/>
              </w:rPr>
              <w:t xml:space="preserve">无异常声，无振动，润滑良好 </w:t>
            </w:r>
          </w:p>
        </w:tc>
        <w:tc>
          <w:tcPr>
            <w:tcW w:w="3969" w:type="dxa"/>
            <w:tcBorders>
              <w:top w:val="single" w:color="000000" w:sz="6" w:space="0"/>
              <w:left w:val="single" w:color="000000" w:sz="6" w:space="0"/>
              <w:bottom w:val="single" w:color="000000" w:sz="6" w:space="0"/>
              <w:right w:val="single" w:color="000000" w:sz="6" w:space="0"/>
            </w:tcBorders>
          </w:tcPr>
          <w:p w14:paraId="0D606155">
            <w:pPr>
              <w:ind w:left="122"/>
              <w:rPr>
                <w:rFonts w:hint="eastAsia" w:ascii="新宋体" w:hAnsi="新宋体" w:eastAsia="新宋体"/>
                <w:sz w:val="24"/>
                <w:szCs w:val="32"/>
              </w:rPr>
            </w:pPr>
            <w:r>
              <w:rPr>
                <w:rFonts w:ascii="新宋体" w:hAnsi="新宋体" w:eastAsia="新宋体"/>
                <w:sz w:val="24"/>
                <w:szCs w:val="32"/>
              </w:rPr>
              <w:t>无异常声，无振动，润滑良好</w:t>
            </w:r>
          </w:p>
        </w:tc>
      </w:tr>
      <w:tr w14:paraId="03CC7CDE">
        <w:tblPrEx>
          <w:tblCellMar>
            <w:top w:w="99" w:type="dxa"/>
            <w:left w:w="0" w:type="dxa"/>
            <w:bottom w:w="0" w:type="dxa"/>
            <w:right w:w="0" w:type="dxa"/>
          </w:tblCellMar>
        </w:tblPrEx>
        <w:trPr>
          <w:trHeight w:val="165" w:hRule="atLeast"/>
        </w:trPr>
        <w:tc>
          <w:tcPr>
            <w:tcW w:w="506" w:type="dxa"/>
            <w:tcBorders>
              <w:top w:val="single" w:color="000000" w:sz="6" w:space="0"/>
              <w:left w:val="single" w:color="000000" w:sz="6" w:space="0"/>
              <w:bottom w:val="single" w:color="000000" w:sz="6" w:space="0"/>
              <w:right w:val="single" w:color="000000" w:sz="6" w:space="0"/>
            </w:tcBorders>
            <w:vAlign w:val="center"/>
          </w:tcPr>
          <w:p w14:paraId="40C7233A">
            <w:pPr>
              <w:ind w:left="109"/>
              <w:rPr>
                <w:rFonts w:hint="eastAsia" w:ascii="新宋体" w:hAnsi="新宋体" w:eastAsia="新宋体"/>
                <w:sz w:val="24"/>
                <w:szCs w:val="32"/>
              </w:rPr>
            </w:pPr>
            <w:r>
              <w:rPr>
                <w:rFonts w:ascii="新宋体" w:hAnsi="新宋体" w:eastAsia="新宋体"/>
                <w:sz w:val="24"/>
                <w:szCs w:val="32"/>
              </w:rPr>
              <w:t xml:space="preserve">3 </w:t>
            </w:r>
          </w:p>
        </w:tc>
        <w:tc>
          <w:tcPr>
            <w:tcW w:w="3889" w:type="dxa"/>
            <w:tcBorders>
              <w:top w:val="single" w:color="000000" w:sz="6" w:space="0"/>
              <w:left w:val="single" w:color="000000" w:sz="6" w:space="0"/>
              <w:bottom w:val="single" w:color="000000" w:sz="6" w:space="0"/>
              <w:right w:val="nil"/>
            </w:tcBorders>
            <w:vAlign w:val="center"/>
          </w:tcPr>
          <w:p w14:paraId="329F43EF">
            <w:pPr>
              <w:ind w:left="109"/>
              <w:rPr>
                <w:rFonts w:hint="eastAsia" w:ascii="新宋体" w:hAnsi="新宋体" w:eastAsia="新宋体"/>
                <w:sz w:val="24"/>
                <w:szCs w:val="32"/>
              </w:rPr>
            </w:pPr>
            <w:r>
              <w:rPr>
                <w:rFonts w:ascii="新宋体" w:hAnsi="新宋体" w:eastAsia="新宋体"/>
                <w:sz w:val="24"/>
                <w:szCs w:val="32"/>
              </w:rPr>
              <w:t xml:space="preserve">曳引轮槽 </w:t>
            </w:r>
          </w:p>
        </w:tc>
        <w:tc>
          <w:tcPr>
            <w:tcW w:w="3969" w:type="dxa"/>
            <w:tcBorders>
              <w:top w:val="single" w:color="000000" w:sz="6" w:space="0"/>
              <w:left w:val="single" w:color="000000" w:sz="6" w:space="0"/>
              <w:bottom w:val="single" w:color="000000" w:sz="6" w:space="0"/>
              <w:right w:val="single" w:color="000000" w:sz="6" w:space="0"/>
            </w:tcBorders>
            <w:vAlign w:val="center"/>
          </w:tcPr>
          <w:p w14:paraId="22FDF5D4">
            <w:pPr>
              <w:ind w:left="109"/>
              <w:rPr>
                <w:rFonts w:hint="eastAsia" w:ascii="新宋体" w:hAnsi="新宋体" w:eastAsia="新宋体"/>
                <w:sz w:val="24"/>
                <w:szCs w:val="32"/>
              </w:rPr>
            </w:pPr>
            <w:r>
              <w:rPr>
                <w:rFonts w:ascii="新宋体" w:hAnsi="新宋体" w:eastAsia="新宋体"/>
                <w:sz w:val="24"/>
                <w:szCs w:val="32"/>
              </w:rPr>
              <w:t xml:space="preserve">磨损量不超过制造单位要求 </w:t>
            </w:r>
          </w:p>
        </w:tc>
      </w:tr>
      <w:tr w14:paraId="682B0C2B">
        <w:tblPrEx>
          <w:tblCellMar>
            <w:top w:w="99" w:type="dxa"/>
            <w:left w:w="0" w:type="dxa"/>
            <w:bottom w:w="0" w:type="dxa"/>
            <w:right w:w="0" w:type="dxa"/>
          </w:tblCellMar>
        </w:tblPrEx>
        <w:trPr>
          <w:trHeight w:val="299" w:hRule="atLeast"/>
        </w:trPr>
        <w:tc>
          <w:tcPr>
            <w:tcW w:w="506" w:type="dxa"/>
            <w:tcBorders>
              <w:top w:val="single" w:color="000000" w:sz="6" w:space="0"/>
              <w:left w:val="single" w:color="000000" w:sz="6" w:space="0"/>
              <w:bottom w:val="single" w:color="000000" w:sz="6" w:space="0"/>
              <w:right w:val="single" w:color="000000" w:sz="6" w:space="0"/>
            </w:tcBorders>
          </w:tcPr>
          <w:p w14:paraId="56DF02A0">
            <w:pPr>
              <w:ind w:left="109"/>
              <w:rPr>
                <w:rFonts w:hint="eastAsia" w:ascii="新宋体" w:hAnsi="新宋体" w:eastAsia="新宋体"/>
                <w:sz w:val="24"/>
                <w:szCs w:val="32"/>
              </w:rPr>
            </w:pPr>
            <w:r>
              <w:rPr>
                <w:rFonts w:ascii="新宋体" w:hAnsi="新宋体" w:eastAsia="新宋体"/>
                <w:sz w:val="24"/>
                <w:szCs w:val="32"/>
              </w:rPr>
              <w:t xml:space="preserve">4 </w:t>
            </w:r>
          </w:p>
        </w:tc>
        <w:tc>
          <w:tcPr>
            <w:tcW w:w="3889" w:type="dxa"/>
            <w:tcBorders>
              <w:top w:val="single" w:color="000000" w:sz="6" w:space="0"/>
              <w:left w:val="single" w:color="000000" w:sz="6" w:space="0"/>
              <w:bottom w:val="single" w:color="000000" w:sz="6" w:space="0"/>
              <w:right w:val="nil"/>
            </w:tcBorders>
          </w:tcPr>
          <w:p w14:paraId="447493E2">
            <w:pPr>
              <w:ind w:left="109"/>
              <w:rPr>
                <w:rFonts w:hint="eastAsia" w:ascii="新宋体" w:hAnsi="新宋体" w:eastAsia="新宋体"/>
                <w:sz w:val="24"/>
                <w:szCs w:val="32"/>
              </w:rPr>
            </w:pPr>
            <w:r>
              <w:rPr>
                <w:rFonts w:ascii="新宋体" w:hAnsi="新宋体" w:eastAsia="新宋体"/>
                <w:sz w:val="24"/>
                <w:szCs w:val="32"/>
              </w:rPr>
              <w:t xml:space="preserve">制动器上检测开关 </w:t>
            </w:r>
          </w:p>
        </w:tc>
        <w:tc>
          <w:tcPr>
            <w:tcW w:w="3969" w:type="dxa"/>
            <w:tcBorders>
              <w:top w:val="single" w:color="000000" w:sz="6" w:space="0"/>
              <w:left w:val="single" w:color="000000" w:sz="6" w:space="0"/>
              <w:bottom w:val="single" w:color="000000" w:sz="6" w:space="0"/>
              <w:right w:val="single" w:color="000000" w:sz="6" w:space="0"/>
            </w:tcBorders>
          </w:tcPr>
          <w:p w14:paraId="475A242F">
            <w:pPr>
              <w:ind w:left="122"/>
              <w:rPr>
                <w:rFonts w:hint="eastAsia" w:ascii="新宋体" w:hAnsi="新宋体" w:eastAsia="新宋体"/>
                <w:sz w:val="24"/>
                <w:szCs w:val="32"/>
              </w:rPr>
            </w:pPr>
            <w:r>
              <w:rPr>
                <w:rFonts w:ascii="新宋体" w:hAnsi="新宋体" w:eastAsia="新宋体"/>
                <w:sz w:val="24"/>
                <w:szCs w:val="32"/>
              </w:rPr>
              <w:t xml:space="preserve">工作正常，制动器动作可靠 </w:t>
            </w:r>
          </w:p>
        </w:tc>
      </w:tr>
      <w:tr w14:paraId="1F47E192">
        <w:tblPrEx>
          <w:tblCellMar>
            <w:top w:w="99" w:type="dxa"/>
            <w:left w:w="0" w:type="dxa"/>
            <w:bottom w:w="0" w:type="dxa"/>
            <w:right w:w="0" w:type="dxa"/>
          </w:tblCellMar>
        </w:tblPrEx>
        <w:trPr>
          <w:trHeight w:val="263" w:hRule="atLeast"/>
        </w:trPr>
        <w:tc>
          <w:tcPr>
            <w:tcW w:w="506" w:type="dxa"/>
            <w:tcBorders>
              <w:top w:val="single" w:color="000000" w:sz="6" w:space="0"/>
              <w:left w:val="single" w:color="000000" w:sz="6" w:space="0"/>
              <w:bottom w:val="single" w:color="000000" w:sz="6" w:space="0"/>
              <w:right w:val="single" w:color="000000" w:sz="6" w:space="0"/>
            </w:tcBorders>
            <w:vAlign w:val="center"/>
          </w:tcPr>
          <w:p w14:paraId="567EB971">
            <w:pPr>
              <w:ind w:left="109"/>
              <w:rPr>
                <w:rFonts w:hint="eastAsia" w:ascii="新宋体" w:hAnsi="新宋体" w:eastAsia="新宋体"/>
                <w:sz w:val="24"/>
                <w:szCs w:val="32"/>
              </w:rPr>
            </w:pPr>
            <w:r>
              <w:rPr>
                <w:rFonts w:ascii="新宋体" w:hAnsi="新宋体" w:eastAsia="新宋体"/>
                <w:sz w:val="24"/>
                <w:szCs w:val="32"/>
              </w:rPr>
              <w:t xml:space="preserve">5 </w:t>
            </w:r>
          </w:p>
        </w:tc>
        <w:tc>
          <w:tcPr>
            <w:tcW w:w="3889" w:type="dxa"/>
            <w:tcBorders>
              <w:top w:val="single" w:color="000000" w:sz="6" w:space="0"/>
              <w:left w:val="single" w:color="000000" w:sz="6" w:space="0"/>
              <w:bottom w:val="single" w:color="000000" w:sz="6" w:space="0"/>
              <w:right w:val="nil"/>
            </w:tcBorders>
            <w:vAlign w:val="center"/>
          </w:tcPr>
          <w:p w14:paraId="569D0C80">
            <w:pPr>
              <w:ind w:left="108"/>
              <w:rPr>
                <w:rFonts w:hint="eastAsia" w:ascii="新宋体" w:hAnsi="新宋体" w:eastAsia="新宋体"/>
                <w:sz w:val="24"/>
                <w:szCs w:val="32"/>
              </w:rPr>
            </w:pPr>
            <w:r>
              <w:rPr>
                <w:rFonts w:ascii="新宋体" w:hAnsi="新宋体" w:eastAsia="新宋体"/>
                <w:sz w:val="24"/>
                <w:szCs w:val="32"/>
              </w:rPr>
              <w:t xml:space="preserve">控制柜内 各接线端子 </w:t>
            </w:r>
          </w:p>
        </w:tc>
        <w:tc>
          <w:tcPr>
            <w:tcW w:w="3969" w:type="dxa"/>
            <w:tcBorders>
              <w:top w:val="single" w:color="000000" w:sz="6" w:space="0"/>
              <w:left w:val="single" w:color="000000" w:sz="6" w:space="0"/>
              <w:bottom w:val="single" w:color="000000" w:sz="6" w:space="0"/>
              <w:right w:val="single" w:color="000000" w:sz="6" w:space="0"/>
            </w:tcBorders>
            <w:vAlign w:val="center"/>
          </w:tcPr>
          <w:p w14:paraId="61F56C48">
            <w:pPr>
              <w:ind w:left="122"/>
              <w:rPr>
                <w:rFonts w:hint="eastAsia" w:ascii="新宋体" w:hAnsi="新宋体" w:eastAsia="新宋体"/>
                <w:sz w:val="24"/>
                <w:szCs w:val="32"/>
              </w:rPr>
            </w:pPr>
            <w:r>
              <w:rPr>
                <w:rFonts w:ascii="新宋体" w:hAnsi="新宋体" w:eastAsia="新宋体"/>
                <w:sz w:val="24"/>
                <w:szCs w:val="32"/>
              </w:rPr>
              <w:t xml:space="preserve">各接线紧固、整齐，线号齐全清晰 </w:t>
            </w:r>
          </w:p>
        </w:tc>
      </w:tr>
      <w:tr w14:paraId="07B371A2">
        <w:tblPrEx>
          <w:tblCellMar>
            <w:top w:w="99" w:type="dxa"/>
            <w:left w:w="0" w:type="dxa"/>
            <w:bottom w:w="0" w:type="dxa"/>
            <w:right w:w="0" w:type="dxa"/>
          </w:tblCellMar>
        </w:tblPrEx>
        <w:trPr>
          <w:trHeight w:val="85" w:hRule="atLeast"/>
        </w:trPr>
        <w:tc>
          <w:tcPr>
            <w:tcW w:w="506" w:type="dxa"/>
            <w:tcBorders>
              <w:top w:val="single" w:color="000000" w:sz="6" w:space="0"/>
              <w:left w:val="single" w:color="000000" w:sz="6" w:space="0"/>
              <w:bottom w:val="single" w:color="000000" w:sz="6" w:space="0"/>
              <w:right w:val="single" w:color="000000" w:sz="6" w:space="0"/>
            </w:tcBorders>
            <w:vAlign w:val="center"/>
          </w:tcPr>
          <w:p w14:paraId="23A56898">
            <w:pPr>
              <w:ind w:left="109"/>
              <w:rPr>
                <w:rFonts w:hint="eastAsia" w:ascii="新宋体" w:hAnsi="新宋体" w:eastAsia="新宋体"/>
                <w:sz w:val="24"/>
                <w:szCs w:val="32"/>
              </w:rPr>
            </w:pPr>
            <w:r>
              <w:rPr>
                <w:rFonts w:ascii="新宋体" w:hAnsi="新宋体" w:eastAsia="新宋体"/>
                <w:sz w:val="24"/>
                <w:szCs w:val="32"/>
              </w:rPr>
              <w:t xml:space="preserve">6 </w:t>
            </w:r>
          </w:p>
        </w:tc>
        <w:tc>
          <w:tcPr>
            <w:tcW w:w="3889" w:type="dxa"/>
            <w:tcBorders>
              <w:top w:val="single" w:color="000000" w:sz="6" w:space="0"/>
              <w:left w:val="single" w:color="000000" w:sz="6" w:space="0"/>
              <w:bottom w:val="single" w:color="000000" w:sz="6" w:space="0"/>
              <w:right w:val="nil"/>
            </w:tcBorders>
            <w:vAlign w:val="center"/>
          </w:tcPr>
          <w:p w14:paraId="1BAA5ECC">
            <w:pPr>
              <w:ind w:left="108"/>
              <w:rPr>
                <w:rFonts w:hint="eastAsia" w:ascii="新宋体" w:hAnsi="新宋体" w:eastAsia="新宋体"/>
                <w:sz w:val="24"/>
                <w:szCs w:val="32"/>
              </w:rPr>
            </w:pPr>
            <w:r>
              <w:rPr>
                <w:rFonts w:ascii="新宋体" w:hAnsi="新宋体" w:eastAsia="新宋体"/>
                <w:sz w:val="24"/>
                <w:szCs w:val="32"/>
              </w:rPr>
              <w:t xml:space="preserve">控制柜各仪表 </w:t>
            </w:r>
          </w:p>
        </w:tc>
        <w:tc>
          <w:tcPr>
            <w:tcW w:w="3969" w:type="dxa"/>
            <w:tcBorders>
              <w:top w:val="single" w:color="000000" w:sz="6" w:space="0"/>
              <w:left w:val="single" w:color="000000" w:sz="6" w:space="0"/>
              <w:bottom w:val="single" w:color="000000" w:sz="6" w:space="0"/>
              <w:right w:val="single" w:color="000000" w:sz="6" w:space="0"/>
            </w:tcBorders>
            <w:vAlign w:val="center"/>
          </w:tcPr>
          <w:p w14:paraId="720367D6">
            <w:pPr>
              <w:ind w:left="122"/>
              <w:rPr>
                <w:rFonts w:hint="eastAsia" w:ascii="新宋体" w:hAnsi="新宋体" w:eastAsia="新宋体"/>
                <w:sz w:val="24"/>
                <w:szCs w:val="32"/>
              </w:rPr>
            </w:pPr>
            <w:r>
              <w:rPr>
                <w:rFonts w:ascii="新宋体" w:hAnsi="新宋体" w:eastAsia="新宋体"/>
                <w:sz w:val="24"/>
                <w:szCs w:val="32"/>
              </w:rPr>
              <w:t xml:space="preserve">显示正确 </w:t>
            </w:r>
          </w:p>
        </w:tc>
      </w:tr>
      <w:tr w14:paraId="7F83A58C">
        <w:tblPrEx>
          <w:tblCellMar>
            <w:top w:w="99" w:type="dxa"/>
            <w:left w:w="0" w:type="dxa"/>
            <w:bottom w:w="0" w:type="dxa"/>
            <w:right w:w="0" w:type="dxa"/>
          </w:tblCellMar>
        </w:tblPrEx>
        <w:trPr>
          <w:trHeight w:val="347" w:hRule="atLeast"/>
        </w:trPr>
        <w:tc>
          <w:tcPr>
            <w:tcW w:w="506" w:type="dxa"/>
            <w:tcBorders>
              <w:top w:val="single" w:color="000000" w:sz="6" w:space="0"/>
              <w:left w:val="single" w:color="000000" w:sz="6" w:space="0"/>
              <w:bottom w:val="single" w:color="000000" w:sz="6" w:space="0"/>
              <w:right w:val="single" w:color="000000" w:sz="6" w:space="0"/>
            </w:tcBorders>
            <w:vAlign w:val="center"/>
          </w:tcPr>
          <w:p w14:paraId="0A1B151E">
            <w:pPr>
              <w:ind w:left="109"/>
              <w:rPr>
                <w:rFonts w:hint="eastAsia" w:ascii="新宋体" w:hAnsi="新宋体" w:eastAsia="新宋体"/>
                <w:sz w:val="24"/>
                <w:szCs w:val="32"/>
              </w:rPr>
            </w:pPr>
            <w:r>
              <w:rPr>
                <w:rFonts w:ascii="新宋体" w:hAnsi="新宋体" w:eastAsia="新宋体"/>
                <w:sz w:val="24"/>
                <w:szCs w:val="32"/>
              </w:rPr>
              <w:t xml:space="preserve">7 </w:t>
            </w:r>
          </w:p>
        </w:tc>
        <w:tc>
          <w:tcPr>
            <w:tcW w:w="3889" w:type="dxa"/>
            <w:tcBorders>
              <w:top w:val="single" w:color="000000" w:sz="6" w:space="0"/>
              <w:left w:val="single" w:color="000000" w:sz="6" w:space="0"/>
              <w:bottom w:val="single" w:color="000000" w:sz="6" w:space="0"/>
              <w:right w:val="nil"/>
            </w:tcBorders>
            <w:vAlign w:val="center"/>
          </w:tcPr>
          <w:p w14:paraId="4C05DB64">
            <w:pPr>
              <w:ind w:left="108"/>
              <w:rPr>
                <w:rFonts w:hint="eastAsia" w:ascii="新宋体" w:hAnsi="新宋体" w:eastAsia="新宋体"/>
                <w:sz w:val="24"/>
                <w:szCs w:val="32"/>
              </w:rPr>
            </w:pPr>
            <w:r>
              <w:rPr>
                <w:rFonts w:ascii="新宋体" w:hAnsi="新宋体" w:eastAsia="新宋体"/>
                <w:sz w:val="24"/>
                <w:szCs w:val="32"/>
              </w:rPr>
              <w:t xml:space="preserve">井道、 对重、轿顶 </w:t>
            </w:r>
          </w:p>
        </w:tc>
        <w:tc>
          <w:tcPr>
            <w:tcW w:w="3969" w:type="dxa"/>
            <w:tcBorders>
              <w:top w:val="single" w:color="000000" w:sz="6" w:space="0"/>
              <w:left w:val="single" w:color="000000" w:sz="6" w:space="0"/>
              <w:bottom w:val="single" w:color="000000" w:sz="6" w:space="0"/>
              <w:right w:val="single" w:color="000000" w:sz="6" w:space="0"/>
            </w:tcBorders>
            <w:vAlign w:val="center"/>
          </w:tcPr>
          <w:p w14:paraId="17BE6DB6">
            <w:pPr>
              <w:ind w:left="122"/>
              <w:rPr>
                <w:rFonts w:hint="eastAsia" w:ascii="新宋体" w:hAnsi="新宋体" w:eastAsia="新宋体"/>
                <w:sz w:val="24"/>
                <w:szCs w:val="32"/>
              </w:rPr>
            </w:pPr>
            <w:r>
              <w:rPr>
                <w:rFonts w:ascii="新宋体" w:hAnsi="新宋体" w:eastAsia="新宋体"/>
                <w:sz w:val="24"/>
                <w:szCs w:val="32"/>
              </w:rPr>
              <w:t xml:space="preserve">各反绳轮轴承 无异常声，无振动，润滑良好 </w:t>
            </w:r>
          </w:p>
        </w:tc>
      </w:tr>
      <w:tr w14:paraId="04F846EA">
        <w:tblPrEx>
          <w:tblCellMar>
            <w:top w:w="99" w:type="dxa"/>
            <w:left w:w="0" w:type="dxa"/>
            <w:bottom w:w="0" w:type="dxa"/>
            <w:right w:w="0" w:type="dxa"/>
          </w:tblCellMar>
        </w:tblPrEx>
        <w:trPr>
          <w:trHeight w:val="273" w:hRule="atLeast"/>
        </w:trPr>
        <w:tc>
          <w:tcPr>
            <w:tcW w:w="506" w:type="dxa"/>
            <w:tcBorders>
              <w:top w:val="single" w:color="000000" w:sz="6" w:space="0"/>
              <w:left w:val="single" w:color="000000" w:sz="6" w:space="0"/>
              <w:bottom w:val="single" w:color="000000" w:sz="6" w:space="0"/>
              <w:right w:val="single" w:color="000000" w:sz="6" w:space="0"/>
            </w:tcBorders>
            <w:vAlign w:val="center"/>
          </w:tcPr>
          <w:p w14:paraId="7872E22B">
            <w:pPr>
              <w:ind w:left="109"/>
              <w:rPr>
                <w:rFonts w:hint="eastAsia" w:ascii="新宋体" w:hAnsi="新宋体" w:eastAsia="新宋体"/>
                <w:sz w:val="24"/>
                <w:szCs w:val="32"/>
              </w:rPr>
            </w:pPr>
            <w:r>
              <w:rPr>
                <w:rFonts w:ascii="新宋体" w:hAnsi="新宋体" w:eastAsia="新宋体"/>
                <w:sz w:val="24"/>
                <w:szCs w:val="32"/>
              </w:rPr>
              <w:t xml:space="preserve">8 </w:t>
            </w:r>
          </w:p>
        </w:tc>
        <w:tc>
          <w:tcPr>
            <w:tcW w:w="3889" w:type="dxa"/>
            <w:tcBorders>
              <w:top w:val="single" w:color="000000" w:sz="6" w:space="0"/>
              <w:left w:val="single" w:color="000000" w:sz="6" w:space="0"/>
              <w:bottom w:val="single" w:color="000000" w:sz="6" w:space="0"/>
              <w:right w:val="nil"/>
            </w:tcBorders>
            <w:vAlign w:val="center"/>
          </w:tcPr>
          <w:p w14:paraId="6A5B84A1">
            <w:pPr>
              <w:ind w:left="108"/>
              <w:rPr>
                <w:rFonts w:hint="eastAsia" w:ascii="新宋体" w:hAnsi="新宋体" w:eastAsia="新宋体"/>
                <w:sz w:val="24"/>
                <w:szCs w:val="32"/>
              </w:rPr>
            </w:pPr>
            <w:r>
              <w:rPr>
                <w:rFonts w:ascii="新宋体" w:hAnsi="新宋体" w:eastAsia="新宋体"/>
                <w:sz w:val="24"/>
                <w:szCs w:val="32"/>
              </w:rPr>
              <w:t xml:space="preserve">悬挂装置、 补偿绳 </w:t>
            </w:r>
          </w:p>
        </w:tc>
        <w:tc>
          <w:tcPr>
            <w:tcW w:w="3969" w:type="dxa"/>
            <w:tcBorders>
              <w:top w:val="single" w:color="000000" w:sz="6" w:space="0"/>
              <w:left w:val="single" w:color="000000" w:sz="6" w:space="0"/>
              <w:bottom w:val="single" w:color="000000" w:sz="6" w:space="0"/>
              <w:right w:val="single" w:color="000000" w:sz="6" w:space="0"/>
            </w:tcBorders>
            <w:vAlign w:val="center"/>
          </w:tcPr>
          <w:p w14:paraId="53FBFBD0">
            <w:pPr>
              <w:ind w:left="122"/>
              <w:rPr>
                <w:rFonts w:hint="eastAsia" w:ascii="新宋体" w:hAnsi="新宋体" w:eastAsia="新宋体"/>
                <w:sz w:val="24"/>
                <w:szCs w:val="32"/>
              </w:rPr>
            </w:pPr>
            <w:r>
              <w:rPr>
                <w:rFonts w:ascii="新宋体" w:hAnsi="新宋体" w:eastAsia="新宋体"/>
                <w:sz w:val="24"/>
                <w:szCs w:val="32"/>
              </w:rPr>
              <w:t xml:space="preserve">磨损量、断丝数不超过要求 </w:t>
            </w:r>
          </w:p>
        </w:tc>
      </w:tr>
      <w:tr w14:paraId="599C5401">
        <w:tblPrEx>
          <w:tblCellMar>
            <w:top w:w="99" w:type="dxa"/>
            <w:left w:w="0" w:type="dxa"/>
            <w:bottom w:w="0" w:type="dxa"/>
            <w:right w:w="0" w:type="dxa"/>
          </w:tblCellMar>
        </w:tblPrEx>
        <w:trPr>
          <w:trHeight w:val="534" w:hRule="atLeast"/>
        </w:trPr>
        <w:tc>
          <w:tcPr>
            <w:tcW w:w="506" w:type="dxa"/>
            <w:tcBorders>
              <w:top w:val="single" w:color="000000" w:sz="6" w:space="0"/>
              <w:left w:val="single" w:color="000000" w:sz="6" w:space="0"/>
              <w:bottom w:val="single" w:color="000000" w:sz="6" w:space="0"/>
              <w:right w:val="single" w:color="000000" w:sz="6" w:space="0"/>
            </w:tcBorders>
          </w:tcPr>
          <w:p w14:paraId="43C52525">
            <w:pPr>
              <w:ind w:left="109"/>
              <w:rPr>
                <w:rFonts w:hint="eastAsia" w:ascii="新宋体" w:hAnsi="新宋体" w:eastAsia="新宋体"/>
                <w:sz w:val="24"/>
                <w:szCs w:val="32"/>
              </w:rPr>
            </w:pPr>
            <w:r>
              <w:rPr>
                <w:rFonts w:ascii="新宋体" w:hAnsi="新宋体" w:eastAsia="新宋体"/>
                <w:sz w:val="24"/>
                <w:szCs w:val="32"/>
              </w:rPr>
              <w:t xml:space="preserve">9 </w:t>
            </w:r>
          </w:p>
        </w:tc>
        <w:tc>
          <w:tcPr>
            <w:tcW w:w="3889" w:type="dxa"/>
            <w:tcBorders>
              <w:top w:val="single" w:color="000000" w:sz="6" w:space="0"/>
              <w:left w:val="single" w:color="000000" w:sz="6" w:space="0"/>
              <w:bottom w:val="single" w:color="000000" w:sz="6" w:space="0"/>
              <w:right w:val="nil"/>
            </w:tcBorders>
          </w:tcPr>
          <w:p w14:paraId="7D2EE7BC">
            <w:pPr>
              <w:ind w:left="108"/>
              <w:rPr>
                <w:rFonts w:hint="eastAsia" w:ascii="新宋体" w:hAnsi="新宋体" w:eastAsia="新宋体"/>
                <w:sz w:val="24"/>
                <w:szCs w:val="32"/>
              </w:rPr>
            </w:pPr>
            <w:r>
              <w:rPr>
                <w:rFonts w:ascii="新宋体" w:hAnsi="新宋体" w:eastAsia="新宋体"/>
                <w:sz w:val="24"/>
                <w:szCs w:val="32"/>
              </w:rPr>
              <w:t xml:space="preserve">绳头组合 </w:t>
            </w:r>
          </w:p>
        </w:tc>
        <w:tc>
          <w:tcPr>
            <w:tcW w:w="3969" w:type="dxa"/>
            <w:tcBorders>
              <w:top w:val="single" w:color="000000" w:sz="6" w:space="0"/>
              <w:left w:val="single" w:color="000000" w:sz="6" w:space="0"/>
              <w:bottom w:val="single" w:color="000000" w:sz="6" w:space="0"/>
              <w:right w:val="single" w:color="000000" w:sz="6" w:space="0"/>
            </w:tcBorders>
          </w:tcPr>
          <w:p w14:paraId="0B7D1BB3">
            <w:pPr>
              <w:ind w:left="122"/>
              <w:rPr>
                <w:rFonts w:hint="eastAsia" w:ascii="新宋体" w:hAnsi="新宋体" w:eastAsia="新宋体"/>
                <w:sz w:val="24"/>
                <w:szCs w:val="32"/>
              </w:rPr>
            </w:pPr>
            <w:r>
              <w:rPr>
                <w:rFonts w:ascii="新宋体" w:hAnsi="新宋体" w:eastAsia="新宋体"/>
                <w:sz w:val="24"/>
                <w:szCs w:val="32"/>
              </w:rPr>
              <w:t xml:space="preserve">螺母无松动限速器钢丝绳磨损量、断丝数不超过制造单位要求 </w:t>
            </w:r>
          </w:p>
        </w:tc>
      </w:tr>
      <w:tr w14:paraId="336C30A3">
        <w:tblPrEx>
          <w:tblCellMar>
            <w:top w:w="99" w:type="dxa"/>
            <w:left w:w="0" w:type="dxa"/>
            <w:bottom w:w="0" w:type="dxa"/>
            <w:right w:w="0" w:type="dxa"/>
          </w:tblCellMar>
        </w:tblPrEx>
        <w:trPr>
          <w:trHeight w:val="163" w:hRule="atLeast"/>
        </w:trPr>
        <w:tc>
          <w:tcPr>
            <w:tcW w:w="506" w:type="dxa"/>
            <w:tcBorders>
              <w:top w:val="single" w:color="000000" w:sz="6" w:space="0"/>
              <w:left w:val="single" w:color="000000" w:sz="6" w:space="0"/>
              <w:bottom w:val="single" w:color="000000" w:sz="6" w:space="0"/>
              <w:right w:val="single" w:color="000000" w:sz="6" w:space="0"/>
            </w:tcBorders>
            <w:vAlign w:val="center"/>
          </w:tcPr>
          <w:p w14:paraId="5D4F8A1F">
            <w:pPr>
              <w:ind w:left="109"/>
              <w:rPr>
                <w:rFonts w:hint="eastAsia" w:ascii="新宋体" w:hAnsi="新宋体" w:eastAsia="新宋体"/>
                <w:sz w:val="24"/>
                <w:szCs w:val="32"/>
              </w:rPr>
            </w:pPr>
            <w:r>
              <w:rPr>
                <w:rFonts w:ascii="新宋体" w:hAnsi="新宋体" w:eastAsia="新宋体"/>
                <w:sz w:val="24"/>
                <w:szCs w:val="32"/>
              </w:rPr>
              <w:t xml:space="preserve">10 </w:t>
            </w:r>
          </w:p>
        </w:tc>
        <w:tc>
          <w:tcPr>
            <w:tcW w:w="3889" w:type="dxa"/>
            <w:tcBorders>
              <w:top w:val="single" w:color="000000" w:sz="6" w:space="0"/>
              <w:left w:val="single" w:color="000000" w:sz="6" w:space="0"/>
              <w:bottom w:val="single" w:color="000000" w:sz="6" w:space="0"/>
              <w:right w:val="nil"/>
            </w:tcBorders>
            <w:vAlign w:val="center"/>
          </w:tcPr>
          <w:p w14:paraId="4F72A658">
            <w:pPr>
              <w:ind w:left="108"/>
              <w:rPr>
                <w:rFonts w:hint="eastAsia" w:ascii="新宋体" w:hAnsi="新宋体" w:eastAsia="新宋体"/>
                <w:sz w:val="24"/>
                <w:szCs w:val="32"/>
              </w:rPr>
            </w:pPr>
            <w:r>
              <w:rPr>
                <w:rFonts w:ascii="新宋体" w:hAnsi="新宋体" w:eastAsia="新宋体"/>
                <w:sz w:val="24"/>
                <w:szCs w:val="32"/>
              </w:rPr>
              <w:t xml:space="preserve">层门、轿门门扇 </w:t>
            </w:r>
          </w:p>
        </w:tc>
        <w:tc>
          <w:tcPr>
            <w:tcW w:w="3969" w:type="dxa"/>
            <w:tcBorders>
              <w:top w:val="single" w:color="000000" w:sz="6" w:space="0"/>
              <w:left w:val="single" w:color="000000" w:sz="6" w:space="0"/>
              <w:bottom w:val="single" w:color="000000" w:sz="6" w:space="0"/>
              <w:right w:val="single" w:color="000000" w:sz="6" w:space="0"/>
            </w:tcBorders>
            <w:vAlign w:val="center"/>
          </w:tcPr>
          <w:p w14:paraId="7C646B10">
            <w:pPr>
              <w:ind w:left="122"/>
              <w:rPr>
                <w:rFonts w:hint="eastAsia" w:ascii="新宋体" w:hAnsi="新宋体" w:eastAsia="新宋体"/>
                <w:sz w:val="24"/>
                <w:szCs w:val="32"/>
              </w:rPr>
            </w:pPr>
            <w:r>
              <w:rPr>
                <w:rFonts w:ascii="新宋体" w:hAnsi="新宋体" w:eastAsia="新宋体"/>
                <w:sz w:val="24"/>
                <w:szCs w:val="32"/>
              </w:rPr>
              <w:t xml:space="preserve">门扇各相关间隙符合标准 </w:t>
            </w:r>
          </w:p>
        </w:tc>
      </w:tr>
      <w:tr w14:paraId="2664BECD">
        <w:tblPrEx>
          <w:tblCellMar>
            <w:top w:w="99" w:type="dxa"/>
            <w:left w:w="0" w:type="dxa"/>
            <w:bottom w:w="0" w:type="dxa"/>
            <w:right w:w="0" w:type="dxa"/>
          </w:tblCellMar>
        </w:tblPrEx>
        <w:trPr>
          <w:trHeight w:val="283" w:hRule="atLeast"/>
        </w:trPr>
        <w:tc>
          <w:tcPr>
            <w:tcW w:w="506" w:type="dxa"/>
            <w:tcBorders>
              <w:top w:val="single" w:color="000000" w:sz="6" w:space="0"/>
              <w:left w:val="single" w:color="000000" w:sz="6" w:space="0"/>
              <w:bottom w:val="single" w:color="000000" w:sz="6" w:space="0"/>
              <w:right w:val="single" w:color="000000" w:sz="6" w:space="0"/>
            </w:tcBorders>
          </w:tcPr>
          <w:p w14:paraId="58929F60">
            <w:pPr>
              <w:ind w:left="109"/>
              <w:rPr>
                <w:rFonts w:hint="eastAsia" w:ascii="新宋体" w:hAnsi="新宋体" w:eastAsia="新宋体"/>
                <w:sz w:val="24"/>
                <w:szCs w:val="32"/>
              </w:rPr>
            </w:pPr>
            <w:r>
              <w:rPr>
                <w:rFonts w:ascii="新宋体" w:hAnsi="新宋体" w:eastAsia="新宋体"/>
                <w:sz w:val="24"/>
                <w:szCs w:val="32"/>
              </w:rPr>
              <w:t xml:space="preserve">11 </w:t>
            </w:r>
          </w:p>
        </w:tc>
        <w:tc>
          <w:tcPr>
            <w:tcW w:w="3889" w:type="dxa"/>
            <w:tcBorders>
              <w:top w:val="single" w:color="000000" w:sz="6" w:space="0"/>
              <w:left w:val="single" w:color="000000" w:sz="6" w:space="0"/>
              <w:bottom w:val="single" w:color="000000" w:sz="6" w:space="0"/>
              <w:right w:val="nil"/>
            </w:tcBorders>
          </w:tcPr>
          <w:p w14:paraId="0BF90EA1">
            <w:pPr>
              <w:ind w:left="108"/>
              <w:rPr>
                <w:rFonts w:hint="eastAsia" w:ascii="新宋体" w:hAnsi="新宋体" w:eastAsia="新宋体"/>
                <w:sz w:val="24"/>
                <w:szCs w:val="32"/>
              </w:rPr>
            </w:pPr>
            <w:r>
              <w:rPr>
                <w:rFonts w:ascii="新宋体" w:hAnsi="新宋体" w:eastAsia="新宋体"/>
                <w:sz w:val="24"/>
                <w:szCs w:val="32"/>
              </w:rPr>
              <w:t xml:space="preserve">轿门开门限制装置 </w:t>
            </w:r>
          </w:p>
        </w:tc>
        <w:tc>
          <w:tcPr>
            <w:tcW w:w="3969" w:type="dxa"/>
            <w:tcBorders>
              <w:top w:val="single" w:color="000000" w:sz="6" w:space="0"/>
              <w:left w:val="single" w:color="000000" w:sz="6" w:space="0"/>
              <w:bottom w:val="single" w:color="000000" w:sz="6" w:space="0"/>
              <w:right w:val="single" w:color="000000" w:sz="6" w:space="0"/>
            </w:tcBorders>
          </w:tcPr>
          <w:p w14:paraId="6CB2E76A">
            <w:pPr>
              <w:ind w:left="122"/>
              <w:rPr>
                <w:rFonts w:hint="eastAsia" w:ascii="新宋体" w:hAnsi="新宋体" w:eastAsia="新宋体"/>
                <w:sz w:val="24"/>
                <w:szCs w:val="32"/>
              </w:rPr>
            </w:pPr>
            <w:r>
              <w:rPr>
                <w:rFonts w:ascii="新宋体" w:hAnsi="新宋体" w:eastAsia="新宋体"/>
                <w:sz w:val="24"/>
                <w:szCs w:val="32"/>
              </w:rPr>
              <w:t xml:space="preserve">工作正常 </w:t>
            </w:r>
          </w:p>
        </w:tc>
      </w:tr>
      <w:tr w14:paraId="021D26DC">
        <w:tblPrEx>
          <w:tblCellMar>
            <w:top w:w="99" w:type="dxa"/>
            <w:left w:w="0" w:type="dxa"/>
            <w:bottom w:w="0" w:type="dxa"/>
            <w:right w:w="0" w:type="dxa"/>
          </w:tblCellMar>
        </w:tblPrEx>
        <w:trPr>
          <w:trHeight w:val="260" w:hRule="atLeast"/>
        </w:trPr>
        <w:tc>
          <w:tcPr>
            <w:tcW w:w="506" w:type="dxa"/>
            <w:tcBorders>
              <w:top w:val="single" w:color="000000" w:sz="6" w:space="0"/>
              <w:left w:val="single" w:color="000000" w:sz="6" w:space="0"/>
              <w:bottom w:val="single" w:color="auto" w:sz="4" w:space="0"/>
              <w:right w:val="single" w:color="000000" w:sz="6" w:space="0"/>
            </w:tcBorders>
            <w:vAlign w:val="center"/>
          </w:tcPr>
          <w:p w14:paraId="01F88A87">
            <w:pPr>
              <w:ind w:left="109"/>
              <w:rPr>
                <w:rFonts w:hint="eastAsia" w:ascii="新宋体" w:hAnsi="新宋体" w:eastAsia="新宋体"/>
                <w:sz w:val="24"/>
                <w:szCs w:val="32"/>
              </w:rPr>
            </w:pPr>
            <w:r>
              <w:rPr>
                <w:rFonts w:ascii="新宋体" w:hAnsi="新宋体" w:eastAsia="新宋体"/>
                <w:sz w:val="24"/>
                <w:szCs w:val="32"/>
              </w:rPr>
              <w:t xml:space="preserve">12 </w:t>
            </w:r>
          </w:p>
        </w:tc>
        <w:tc>
          <w:tcPr>
            <w:tcW w:w="3889" w:type="dxa"/>
            <w:tcBorders>
              <w:top w:val="single" w:color="000000" w:sz="6" w:space="0"/>
              <w:left w:val="single" w:color="000000" w:sz="6" w:space="0"/>
              <w:bottom w:val="single" w:color="auto" w:sz="4" w:space="0"/>
              <w:right w:val="nil"/>
            </w:tcBorders>
            <w:vAlign w:val="center"/>
          </w:tcPr>
          <w:p w14:paraId="36E71E88">
            <w:pPr>
              <w:ind w:left="108"/>
              <w:rPr>
                <w:rFonts w:hint="eastAsia" w:ascii="新宋体" w:hAnsi="新宋体" w:eastAsia="新宋体"/>
                <w:sz w:val="24"/>
                <w:szCs w:val="32"/>
              </w:rPr>
            </w:pPr>
            <w:r>
              <w:rPr>
                <w:rFonts w:ascii="新宋体" w:hAnsi="新宋体" w:eastAsia="新宋体"/>
                <w:sz w:val="24"/>
                <w:szCs w:val="32"/>
              </w:rPr>
              <w:t xml:space="preserve">对重缓冲距离 </w:t>
            </w:r>
          </w:p>
        </w:tc>
        <w:tc>
          <w:tcPr>
            <w:tcW w:w="3969" w:type="dxa"/>
            <w:tcBorders>
              <w:top w:val="single" w:color="000000" w:sz="6" w:space="0"/>
              <w:left w:val="single" w:color="000000" w:sz="6" w:space="0"/>
              <w:bottom w:val="single" w:color="auto" w:sz="4" w:space="0"/>
              <w:right w:val="single" w:color="000000" w:sz="6" w:space="0"/>
            </w:tcBorders>
            <w:vAlign w:val="center"/>
          </w:tcPr>
          <w:p w14:paraId="5B8B17CE">
            <w:pPr>
              <w:ind w:left="122"/>
              <w:rPr>
                <w:rFonts w:hint="eastAsia" w:ascii="新宋体" w:hAnsi="新宋体" w:eastAsia="新宋体"/>
                <w:sz w:val="24"/>
                <w:szCs w:val="32"/>
              </w:rPr>
            </w:pPr>
            <w:r>
              <w:rPr>
                <w:rFonts w:ascii="新宋体" w:hAnsi="新宋体" w:eastAsia="新宋体"/>
                <w:sz w:val="24"/>
                <w:szCs w:val="32"/>
              </w:rPr>
              <w:t xml:space="preserve">符合标准值 </w:t>
            </w:r>
          </w:p>
        </w:tc>
      </w:tr>
      <w:tr w14:paraId="3565D0B2">
        <w:tblPrEx>
          <w:tblCellMar>
            <w:top w:w="99" w:type="dxa"/>
            <w:left w:w="0" w:type="dxa"/>
            <w:bottom w:w="0" w:type="dxa"/>
            <w:right w:w="0" w:type="dxa"/>
          </w:tblCellMar>
        </w:tblPrEx>
        <w:trPr>
          <w:trHeight w:val="225" w:hRule="atLeast"/>
        </w:trPr>
        <w:tc>
          <w:tcPr>
            <w:tcW w:w="506" w:type="dxa"/>
            <w:tcBorders>
              <w:top w:val="single" w:color="auto" w:sz="4" w:space="0"/>
              <w:left w:val="single" w:color="auto" w:sz="4" w:space="0"/>
              <w:bottom w:val="single" w:color="auto" w:sz="4" w:space="0"/>
              <w:right w:val="single" w:color="auto" w:sz="4" w:space="0"/>
            </w:tcBorders>
            <w:vAlign w:val="center"/>
          </w:tcPr>
          <w:p w14:paraId="3368846A">
            <w:pPr>
              <w:ind w:left="109"/>
              <w:rPr>
                <w:rFonts w:hint="eastAsia" w:ascii="新宋体" w:hAnsi="新宋体" w:eastAsia="新宋体"/>
                <w:sz w:val="24"/>
                <w:szCs w:val="32"/>
              </w:rPr>
            </w:pPr>
            <w:r>
              <w:rPr>
                <w:rFonts w:ascii="新宋体" w:hAnsi="新宋体" w:eastAsia="新宋体"/>
                <w:sz w:val="24"/>
                <w:szCs w:val="32"/>
              </w:rPr>
              <w:t xml:space="preserve">13 </w:t>
            </w:r>
          </w:p>
        </w:tc>
        <w:tc>
          <w:tcPr>
            <w:tcW w:w="3889" w:type="dxa"/>
            <w:tcBorders>
              <w:top w:val="single" w:color="auto" w:sz="4" w:space="0"/>
              <w:left w:val="single" w:color="auto" w:sz="4" w:space="0"/>
              <w:bottom w:val="single" w:color="auto" w:sz="4" w:space="0"/>
              <w:right w:val="single" w:color="auto" w:sz="4" w:space="0"/>
            </w:tcBorders>
            <w:vAlign w:val="center"/>
          </w:tcPr>
          <w:p w14:paraId="4BAC9CB8">
            <w:pPr>
              <w:ind w:left="108"/>
              <w:rPr>
                <w:rFonts w:hint="eastAsia" w:ascii="新宋体" w:hAnsi="新宋体" w:eastAsia="新宋体"/>
                <w:sz w:val="24"/>
                <w:szCs w:val="32"/>
              </w:rPr>
            </w:pPr>
            <w:r>
              <w:rPr>
                <w:rFonts w:ascii="新宋体" w:hAnsi="新宋体" w:eastAsia="新宋体"/>
                <w:sz w:val="24"/>
                <w:szCs w:val="32"/>
              </w:rPr>
              <w:t xml:space="preserve">补偿链(绳) </w:t>
            </w:r>
          </w:p>
        </w:tc>
        <w:tc>
          <w:tcPr>
            <w:tcW w:w="3969" w:type="dxa"/>
            <w:tcBorders>
              <w:top w:val="single" w:color="auto" w:sz="4" w:space="0"/>
              <w:left w:val="single" w:color="auto" w:sz="4" w:space="0"/>
              <w:bottom w:val="single" w:color="auto" w:sz="4" w:space="0"/>
              <w:right w:val="single" w:color="auto" w:sz="4" w:space="0"/>
            </w:tcBorders>
            <w:vAlign w:val="center"/>
          </w:tcPr>
          <w:p w14:paraId="380510E4">
            <w:pPr>
              <w:ind w:left="122"/>
              <w:rPr>
                <w:rFonts w:hint="eastAsia" w:ascii="新宋体" w:hAnsi="新宋体" w:eastAsia="新宋体"/>
                <w:sz w:val="24"/>
                <w:szCs w:val="32"/>
              </w:rPr>
            </w:pPr>
            <w:r>
              <w:rPr>
                <w:rFonts w:ascii="新宋体" w:hAnsi="新宋体" w:eastAsia="新宋体"/>
                <w:sz w:val="24"/>
                <w:szCs w:val="32"/>
              </w:rPr>
              <w:t xml:space="preserve">与轿厢、对重接合处固定、无松动 </w:t>
            </w:r>
          </w:p>
        </w:tc>
      </w:tr>
      <w:tr w14:paraId="449B24BF">
        <w:tblPrEx>
          <w:tblCellMar>
            <w:top w:w="99" w:type="dxa"/>
            <w:left w:w="0" w:type="dxa"/>
            <w:bottom w:w="0" w:type="dxa"/>
            <w:right w:w="0" w:type="dxa"/>
          </w:tblCellMar>
        </w:tblPrEx>
        <w:trPr>
          <w:trHeight w:val="16" w:hRule="atLeast"/>
        </w:trPr>
        <w:tc>
          <w:tcPr>
            <w:tcW w:w="506" w:type="dxa"/>
            <w:tcBorders>
              <w:top w:val="single" w:color="auto" w:sz="4" w:space="0"/>
              <w:left w:val="single" w:color="auto" w:sz="4" w:space="0"/>
              <w:bottom w:val="single" w:color="auto" w:sz="4" w:space="0"/>
              <w:right w:val="single" w:color="auto" w:sz="4" w:space="0"/>
            </w:tcBorders>
            <w:vAlign w:val="center"/>
          </w:tcPr>
          <w:p w14:paraId="1E041CA6">
            <w:pPr>
              <w:ind w:left="109"/>
              <w:rPr>
                <w:rFonts w:hint="eastAsia" w:ascii="新宋体" w:hAnsi="新宋体" w:eastAsia="新宋体"/>
                <w:sz w:val="24"/>
                <w:szCs w:val="32"/>
              </w:rPr>
            </w:pPr>
            <w:r>
              <w:rPr>
                <w:rFonts w:ascii="新宋体" w:hAnsi="新宋体" w:eastAsia="新宋体"/>
                <w:sz w:val="24"/>
                <w:szCs w:val="32"/>
              </w:rPr>
              <w:t xml:space="preserve">14 </w:t>
            </w:r>
          </w:p>
        </w:tc>
        <w:tc>
          <w:tcPr>
            <w:tcW w:w="3889" w:type="dxa"/>
            <w:tcBorders>
              <w:top w:val="single" w:color="auto" w:sz="4" w:space="0"/>
              <w:left w:val="single" w:color="auto" w:sz="4" w:space="0"/>
              <w:bottom w:val="single" w:color="auto" w:sz="4" w:space="0"/>
              <w:right w:val="single" w:color="auto" w:sz="4" w:space="0"/>
            </w:tcBorders>
            <w:vAlign w:val="center"/>
          </w:tcPr>
          <w:p w14:paraId="1ECBD9EF">
            <w:pPr>
              <w:ind w:left="108"/>
              <w:rPr>
                <w:rFonts w:hint="eastAsia" w:ascii="新宋体" w:hAnsi="新宋体" w:eastAsia="新宋体"/>
                <w:sz w:val="24"/>
                <w:szCs w:val="32"/>
              </w:rPr>
            </w:pPr>
            <w:r>
              <w:rPr>
                <w:rFonts w:ascii="新宋体" w:hAnsi="新宋体" w:eastAsia="新宋体"/>
                <w:sz w:val="24"/>
                <w:szCs w:val="32"/>
              </w:rPr>
              <w:t xml:space="preserve">上下极限开关 </w:t>
            </w:r>
          </w:p>
        </w:tc>
        <w:tc>
          <w:tcPr>
            <w:tcW w:w="3969" w:type="dxa"/>
            <w:tcBorders>
              <w:top w:val="single" w:color="auto" w:sz="4" w:space="0"/>
              <w:left w:val="single" w:color="auto" w:sz="4" w:space="0"/>
              <w:bottom w:val="single" w:color="auto" w:sz="4" w:space="0"/>
              <w:right w:val="single" w:color="auto" w:sz="4" w:space="0"/>
            </w:tcBorders>
            <w:vAlign w:val="center"/>
          </w:tcPr>
          <w:p w14:paraId="0D746032">
            <w:pPr>
              <w:ind w:left="122"/>
              <w:rPr>
                <w:rFonts w:hint="eastAsia" w:ascii="新宋体" w:hAnsi="新宋体" w:eastAsia="新宋体"/>
                <w:sz w:val="24"/>
                <w:szCs w:val="32"/>
              </w:rPr>
            </w:pPr>
            <w:r>
              <w:rPr>
                <w:rFonts w:ascii="新宋体" w:hAnsi="新宋体" w:eastAsia="新宋体"/>
                <w:sz w:val="24"/>
                <w:szCs w:val="32"/>
              </w:rPr>
              <w:t xml:space="preserve">工作正常 </w:t>
            </w:r>
          </w:p>
        </w:tc>
      </w:tr>
    </w:tbl>
    <w:p w14:paraId="0EDD9146">
      <w:pPr>
        <w:spacing w:after="147"/>
        <w:ind w:right="877"/>
        <w:rPr>
          <w:rFonts w:hint="eastAsia" w:ascii="新宋体" w:hAnsi="新宋体" w:eastAsia="新宋体"/>
          <w:sz w:val="24"/>
          <w:szCs w:val="32"/>
        </w:rPr>
      </w:pPr>
    </w:p>
    <w:p w14:paraId="651AF4C2">
      <w:pPr>
        <w:ind w:left="1910" w:right="877"/>
        <w:rPr>
          <w:rFonts w:hint="eastAsia" w:ascii="新宋体" w:hAnsi="新宋体" w:eastAsia="新宋体"/>
          <w:sz w:val="24"/>
          <w:szCs w:val="32"/>
        </w:rPr>
      </w:pPr>
      <w:r>
        <w:rPr>
          <w:rFonts w:ascii="新宋体" w:hAnsi="新宋体" w:eastAsia="新宋体"/>
          <w:sz w:val="24"/>
          <w:szCs w:val="32"/>
        </w:rPr>
        <w:t>年度维保项目内容和要求(</w:t>
      </w:r>
      <w:r>
        <w:rPr>
          <w:rFonts w:hint="eastAsia" w:ascii="新宋体" w:hAnsi="新宋体" w:eastAsia="新宋体"/>
          <w:sz w:val="24"/>
          <w:szCs w:val="32"/>
        </w:rPr>
        <w:t>表A</w:t>
      </w:r>
      <w:r>
        <w:rPr>
          <w:rFonts w:ascii="新宋体" w:hAnsi="新宋体" w:eastAsia="新宋体"/>
          <w:sz w:val="24"/>
          <w:szCs w:val="32"/>
        </w:rPr>
        <w:t>4)</w:t>
      </w:r>
    </w:p>
    <w:tbl>
      <w:tblPr>
        <w:tblStyle w:val="5"/>
        <w:tblW w:w="8364" w:type="dxa"/>
        <w:tblInd w:w="-8" w:type="dxa"/>
        <w:tblLayout w:type="autofit"/>
        <w:tblCellMar>
          <w:top w:w="99" w:type="dxa"/>
          <w:left w:w="0" w:type="dxa"/>
          <w:bottom w:w="0" w:type="dxa"/>
          <w:right w:w="0" w:type="dxa"/>
        </w:tblCellMar>
      </w:tblPr>
      <w:tblGrid>
        <w:gridCol w:w="506"/>
        <w:gridCol w:w="3889"/>
        <w:gridCol w:w="3969"/>
      </w:tblGrid>
      <w:tr w14:paraId="512C68A6">
        <w:tblPrEx>
          <w:tblCellMar>
            <w:top w:w="99" w:type="dxa"/>
            <w:left w:w="0" w:type="dxa"/>
            <w:bottom w:w="0" w:type="dxa"/>
            <w:right w:w="0" w:type="dxa"/>
          </w:tblCellMar>
        </w:tblPrEx>
        <w:trPr>
          <w:trHeight w:val="348" w:hRule="atLeast"/>
        </w:trPr>
        <w:tc>
          <w:tcPr>
            <w:tcW w:w="506" w:type="dxa"/>
            <w:tcBorders>
              <w:top w:val="single" w:color="000000" w:sz="6" w:space="0"/>
              <w:left w:val="single" w:color="000000" w:sz="6" w:space="0"/>
              <w:bottom w:val="single" w:color="000000" w:sz="6" w:space="0"/>
              <w:right w:val="single" w:color="000000" w:sz="6" w:space="0"/>
            </w:tcBorders>
          </w:tcPr>
          <w:p w14:paraId="562C9782">
            <w:pPr>
              <w:ind w:left="109"/>
              <w:rPr>
                <w:rFonts w:hint="eastAsia" w:ascii="新宋体" w:hAnsi="新宋体" w:eastAsia="新宋体"/>
                <w:sz w:val="24"/>
                <w:szCs w:val="32"/>
              </w:rPr>
            </w:pPr>
            <w:r>
              <w:rPr>
                <w:rFonts w:hint="eastAsia" w:ascii="新宋体" w:hAnsi="新宋体" w:eastAsia="新宋体"/>
                <w:sz w:val="24"/>
                <w:szCs w:val="32"/>
              </w:rPr>
              <w:t>序</w:t>
            </w:r>
            <w:r>
              <w:rPr>
                <w:rFonts w:ascii="新宋体" w:hAnsi="新宋体" w:eastAsia="新宋体"/>
                <w:sz w:val="24"/>
                <w:szCs w:val="32"/>
              </w:rPr>
              <w:t>号</w:t>
            </w:r>
          </w:p>
        </w:tc>
        <w:tc>
          <w:tcPr>
            <w:tcW w:w="3889" w:type="dxa"/>
            <w:tcBorders>
              <w:top w:val="single" w:color="000000" w:sz="6" w:space="0"/>
              <w:left w:val="single" w:color="000000" w:sz="6" w:space="0"/>
              <w:bottom w:val="single" w:color="000000" w:sz="6" w:space="0"/>
              <w:right w:val="nil"/>
            </w:tcBorders>
          </w:tcPr>
          <w:p w14:paraId="07BD38B0">
            <w:pPr>
              <w:ind w:left="109"/>
              <w:rPr>
                <w:rFonts w:hint="eastAsia" w:ascii="新宋体" w:hAnsi="新宋体" w:eastAsia="新宋体"/>
                <w:sz w:val="24"/>
                <w:szCs w:val="32"/>
              </w:rPr>
            </w:pPr>
            <w:r>
              <w:rPr>
                <w:rFonts w:ascii="新宋体" w:hAnsi="新宋体" w:eastAsia="新宋体"/>
                <w:sz w:val="24"/>
                <w:szCs w:val="32"/>
              </w:rPr>
              <w:t>维保项目(内容)</w:t>
            </w:r>
          </w:p>
        </w:tc>
        <w:tc>
          <w:tcPr>
            <w:tcW w:w="3969" w:type="dxa"/>
            <w:tcBorders>
              <w:top w:val="single" w:color="000000" w:sz="6" w:space="0"/>
              <w:left w:val="single" w:color="000000" w:sz="6" w:space="0"/>
              <w:bottom w:val="single" w:color="000000" w:sz="6" w:space="0"/>
              <w:right w:val="single" w:color="000000" w:sz="6" w:space="0"/>
            </w:tcBorders>
          </w:tcPr>
          <w:p w14:paraId="01345EFB">
            <w:pPr>
              <w:ind w:left="109"/>
              <w:rPr>
                <w:rFonts w:hint="eastAsia" w:ascii="新宋体" w:hAnsi="新宋体" w:eastAsia="新宋体"/>
                <w:sz w:val="24"/>
                <w:szCs w:val="32"/>
              </w:rPr>
            </w:pPr>
            <w:r>
              <w:rPr>
                <w:rFonts w:ascii="新宋体" w:hAnsi="新宋体" w:eastAsia="新宋体"/>
                <w:sz w:val="24"/>
                <w:szCs w:val="32"/>
              </w:rPr>
              <w:t>维保基本要求</w:t>
            </w:r>
          </w:p>
        </w:tc>
      </w:tr>
      <w:tr w14:paraId="5B9724F0">
        <w:tblPrEx>
          <w:tblCellMar>
            <w:top w:w="99" w:type="dxa"/>
            <w:left w:w="0" w:type="dxa"/>
            <w:bottom w:w="0" w:type="dxa"/>
            <w:right w:w="0" w:type="dxa"/>
          </w:tblCellMar>
        </w:tblPrEx>
        <w:trPr>
          <w:trHeight w:val="417" w:hRule="atLeast"/>
        </w:trPr>
        <w:tc>
          <w:tcPr>
            <w:tcW w:w="506" w:type="dxa"/>
            <w:tcBorders>
              <w:top w:val="single" w:color="000000" w:sz="6" w:space="0"/>
              <w:left w:val="single" w:color="000000" w:sz="6" w:space="0"/>
              <w:bottom w:val="single" w:color="000000" w:sz="6" w:space="0"/>
              <w:right w:val="single" w:color="000000" w:sz="6" w:space="0"/>
            </w:tcBorders>
          </w:tcPr>
          <w:p w14:paraId="2FB77B41">
            <w:pPr>
              <w:ind w:left="109"/>
              <w:rPr>
                <w:rFonts w:hint="eastAsia" w:ascii="新宋体" w:hAnsi="新宋体" w:eastAsia="新宋体"/>
                <w:sz w:val="24"/>
                <w:szCs w:val="32"/>
              </w:rPr>
            </w:pPr>
            <w:r>
              <w:rPr>
                <w:rFonts w:ascii="新宋体" w:hAnsi="新宋体" w:eastAsia="新宋体"/>
                <w:sz w:val="24"/>
                <w:szCs w:val="32"/>
              </w:rPr>
              <w:t xml:space="preserve">1  </w:t>
            </w:r>
          </w:p>
        </w:tc>
        <w:tc>
          <w:tcPr>
            <w:tcW w:w="3889" w:type="dxa"/>
            <w:tcBorders>
              <w:top w:val="single" w:color="000000" w:sz="6" w:space="0"/>
              <w:left w:val="single" w:color="000000" w:sz="6" w:space="0"/>
              <w:bottom w:val="single" w:color="000000" w:sz="6" w:space="0"/>
              <w:right w:val="nil"/>
            </w:tcBorders>
          </w:tcPr>
          <w:p w14:paraId="2D002E7A">
            <w:pPr>
              <w:ind w:left="108"/>
              <w:rPr>
                <w:rFonts w:hint="eastAsia" w:ascii="新宋体" w:hAnsi="新宋体" w:eastAsia="新宋体"/>
                <w:sz w:val="24"/>
                <w:szCs w:val="32"/>
              </w:rPr>
            </w:pPr>
            <w:r>
              <w:rPr>
                <w:rFonts w:ascii="新宋体" w:hAnsi="新宋体" w:eastAsia="新宋体"/>
                <w:sz w:val="24"/>
                <w:szCs w:val="32"/>
              </w:rPr>
              <w:t xml:space="preserve">减速机润滑油 </w:t>
            </w:r>
          </w:p>
        </w:tc>
        <w:tc>
          <w:tcPr>
            <w:tcW w:w="3969" w:type="dxa"/>
            <w:tcBorders>
              <w:top w:val="single" w:color="000000" w:sz="6" w:space="0"/>
              <w:left w:val="single" w:color="000000" w:sz="6" w:space="0"/>
              <w:bottom w:val="single" w:color="000000" w:sz="6" w:space="0"/>
              <w:right w:val="single" w:color="000000" w:sz="6" w:space="0"/>
            </w:tcBorders>
          </w:tcPr>
          <w:p w14:paraId="7B03CB32">
            <w:pPr>
              <w:ind w:left="122"/>
              <w:rPr>
                <w:rFonts w:hint="eastAsia" w:ascii="新宋体" w:hAnsi="新宋体" w:eastAsia="新宋体"/>
                <w:sz w:val="24"/>
                <w:szCs w:val="32"/>
              </w:rPr>
            </w:pPr>
            <w:r>
              <w:rPr>
                <w:rFonts w:ascii="新宋体" w:hAnsi="新宋体" w:eastAsia="新宋体"/>
                <w:sz w:val="24"/>
                <w:szCs w:val="32"/>
              </w:rPr>
              <w:t>按照制造单位要求适时更换，保证油质符合要求</w:t>
            </w:r>
          </w:p>
        </w:tc>
      </w:tr>
      <w:tr w14:paraId="7DB84859">
        <w:tblPrEx>
          <w:tblCellMar>
            <w:top w:w="99" w:type="dxa"/>
            <w:left w:w="0" w:type="dxa"/>
            <w:bottom w:w="0" w:type="dxa"/>
            <w:right w:w="0" w:type="dxa"/>
          </w:tblCellMar>
        </w:tblPrEx>
        <w:trPr>
          <w:trHeight w:val="329" w:hRule="atLeast"/>
        </w:trPr>
        <w:tc>
          <w:tcPr>
            <w:tcW w:w="506" w:type="dxa"/>
            <w:tcBorders>
              <w:top w:val="single" w:color="000000" w:sz="6" w:space="0"/>
              <w:left w:val="single" w:color="000000" w:sz="6" w:space="0"/>
              <w:bottom w:val="single" w:color="000000" w:sz="6" w:space="0"/>
              <w:right w:val="single" w:color="000000" w:sz="6" w:space="0"/>
            </w:tcBorders>
            <w:vAlign w:val="center"/>
          </w:tcPr>
          <w:p w14:paraId="5070FB0E">
            <w:pPr>
              <w:ind w:left="109"/>
              <w:rPr>
                <w:rFonts w:hint="eastAsia" w:ascii="新宋体" w:hAnsi="新宋体" w:eastAsia="新宋体"/>
                <w:sz w:val="24"/>
                <w:szCs w:val="32"/>
              </w:rPr>
            </w:pPr>
            <w:r>
              <w:rPr>
                <w:rFonts w:ascii="新宋体" w:hAnsi="新宋体" w:eastAsia="新宋体"/>
                <w:sz w:val="24"/>
                <w:szCs w:val="32"/>
              </w:rPr>
              <w:t xml:space="preserve">2 </w:t>
            </w:r>
          </w:p>
        </w:tc>
        <w:tc>
          <w:tcPr>
            <w:tcW w:w="3889" w:type="dxa"/>
            <w:tcBorders>
              <w:top w:val="single" w:color="000000" w:sz="6" w:space="0"/>
              <w:left w:val="single" w:color="000000" w:sz="6" w:space="0"/>
              <w:bottom w:val="single" w:color="000000" w:sz="6" w:space="0"/>
              <w:right w:val="single" w:color="000000" w:sz="6" w:space="0"/>
            </w:tcBorders>
            <w:vAlign w:val="center"/>
          </w:tcPr>
          <w:p w14:paraId="195C2932">
            <w:pPr>
              <w:ind w:left="108"/>
              <w:rPr>
                <w:rFonts w:hint="eastAsia" w:ascii="新宋体" w:hAnsi="新宋体" w:eastAsia="新宋体"/>
                <w:sz w:val="24"/>
                <w:szCs w:val="32"/>
              </w:rPr>
            </w:pPr>
            <w:r>
              <w:rPr>
                <w:rFonts w:ascii="新宋体" w:hAnsi="新宋体" w:eastAsia="新宋体"/>
                <w:sz w:val="24"/>
                <w:szCs w:val="32"/>
              </w:rPr>
              <w:t xml:space="preserve">控制柜接触器， 继电器触点  </w:t>
            </w:r>
          </w:p>
        </w:tc>
        <w:tc>
          <w:tcPr>
            <w:tcW w:w="3969" w:type="dxa"/>
            <w:tcBorders>
              <w:top w:val="single" w:color="000000" w:sz="6" w:space="0"/>
              <w:left w:val="single" w:color="000000" w:sz="6" w:space="0"/>
              <w:bottom w:val="single" w:color="000000" w:sz="6" w:space="0"/>
              <w:right w:val="single" w:color="000000" w:sz="6" w:space="0"/>
            </w:tcBorders>
            <w:vAlign w:val="center"/>
          </w:tcPr>
          <w:p w14:paraId="7FA52639">
            <w:pPr>
              <w:ind w:left="122"/>
              <w:rPr>
                <w:rFonts w:hint="eastAsia" w:ascii="新宋体" w:hAnsi="新宋体" w:eastAsia="新宋体"/>
                <w:sz w:val="24"/>
                <w:szCs w:val="32"/>
              </w:rPr>
            </w:pPr>
            <w:r>
              <w:rPr>
                <w:rFonts w:ascii="新宋体" w:hAnsi="新宋体" w:eastAsia="新宋体"/>
                <w:sz w:val="24"/>
                <w:szCs w:val="32"/>
              </w:rPr>
              <w:t xml:space="preserve">接触良好， </w:t>
            </w:r>
          </w:p>
        </w:tc>
      </w:tr>
      <w:tr w14:paraId="153FC1AC">
        <w:tblPrEx>
          <w:tblCellMar>
            <w:top w:w="99" w:type="dxa"/>
            <w:left w:w="0" w:type="dxa"/>
            <w:bottom w:w="0" w:type="dxa"/>
            <w:right w:w="0" w:type="dxa"/>
          </w:tblCellMar>
        </w:tblPrEx>
        <w:trPr>
          <w:trHeight w:val="307" w:hRule="atLeast"/>
        </w:trPr>
        <w:tc>
          <w:tcPr>
            <w:tcW w:w="506" w:type="dxa"/>
            <w:tcBorders>
              <w:top w:val="single" w:color="000000" w:sz="6" w:space="0"/>
              <w:left w:val="single" w:color="000000" w:sz="6" w:space="0"/>
              <w:bottom w:val="single" w:color="000000" w:sz="6" w:space="0"/>
              <w:right w:val="single" w:color="000000" w:sz="6" w:space="0"/>
            </w:tcBorders>
          </w:tcPr>
          <w:p w14:paraId="21BC710D">
            <w:pPr>
              <w:ind w:left="109"/>
              <w:rPr>
                <w:rFonts w:hint="eastAsia" w:ascii="新宋体" w:hAnsi="新宋体" w:eastAsia="新宋体"/>
                <w:sz w:val="24"/>
                <w:szCs w:val="32"/>
              </w:rPr>
            </w:pPr>
            <w:r>
              <w:rPr>
                <w:rFonts w:ascii="新宋体" w:hAnsi="新宋体" w:eastAsia="新宋体"/>
                <w:sz w:val="24"/>
                <w:szCs w:val="32"/>
              </w:rPr>
              <w:t xml:space="preserve">3 </w:t>
            </w:r>
          </w:p>
        </w:tc>
        <w:tc>
          <w:tcPr>
            <w:tcW w:w="3889" w:type="dxa"/>
            <w:tcBorders>
              <w:top w:val="single" w:color="000000" w:sz="6" w:space="0"/>
              <w:left w:val="single" w:color="000000" w:sz="6" w:space="0"/>
              <w:bottom w:val="single" w:color="000000" w:sz="6" w:space="0"/>
              <w:right w:val="single" w:color="000000" w:sz="6" w:space="0"/>
            </w:tcBorders>
          </w:tcPr>
          <w:p w14:paraId="5549B6CB">
            <w:pPr>
              <w:tabs>
                <w:tab w:val="center" w:pos="3179"/>
              </w:tabs>
              <w:rPr>
                <w:rFonts w:hint="eastAsia" w:ascii="新宋体" w:hAnsi="新宋体" w:eastAsia="新宋体"/>
                <w:sz w:val="24"/>
                <w:szCs w:val="32"/>
              </w:rPr>
            </w:pPr>
            <w:r>
              <w:rPr>
                <w:rFonts w:ascii="新宋体" w:hAnsi="新宋体" w:eastAsia="新宋体"/>
                <w:sz w:val="24"/>
                <w:szCs w:val="32"/>
              </w:rPr>
              <w:t xml:space="preserve">制动器铁芯(柱塞) </w:t>
            </w:r>
            <w:r>
              <w:rPr>
                <w:rFonts w:ascii="新宋体" w:hAnsi="新宋体" w:eastAsia="新宋体"/>
                <w:sz w:val="24"/>
                <w:szCs w:val="32"/>
              </w:rPr>
              <w:tab/>
            </w:r>
            <w:r>
              <w:rPr>
                <w:rFonts w:ascii="新宋体" w:hAnsi="新宋体" w:eastAsia="新宋体"/>
                <w:sz w:val="24"/>
                <w:szCs w:val="32"/>
              </w:rPr>
              <w:t xml:space="preserve"> </w:t>
            </w:r>
          </w:p>
        </w:tc>
        <w:tc>
          <w:tcPr>
            <w:tcW w:w="3969" w:type="dxa"/>
            <w:tcBorders>
              <w:top w:val="single" w:color="000000" w:sz="6" w:space="0"/>
              <w:left w:val="single" w:color="000000" w:sz="6" w:space="0"/>
              <w:bottom w:val="single" w:color="000000" w:sz="6" w:space="0"/>
              <w:right w:val="single" w:color="000000" w:sz="6" w:space="0"/>
            </w:tcBorders>
          </w:tcPr>
          <w:p w14:paraId="07F676FF">
            <w:pPr>
              <w:ind w:left="122"/>
              <w:rPr>
                <w:rFonts w:hint="eastAsia" w:ascii="新宋体" w:hAnsi="新宋体" w:eastAsia="新宋体"/>
                <w:sz w:val="24"/>
                <w:szCs w:val="32"/>
              </w:rPr>
            </w:pPr>
            <w:r>
              <w:rPr>
                <w:rFonts w:ascii="新宋体" w:hAnsi="新宋体" w:eastAsia="新宋体"/>
                <w:sz w:val="24"/>
                <w:szCs w:val="32"/>
              </w:rPr>
              <w:t xml:space="preserve">进行清洁、润滑、检查，磨损量不超过制造单位要求 </w:t>
            </w:r>
          </w:p>
        </w:tc>
      </w:tr>
      <w:tr w14:paraId="3301FFCA">
        <w:tblPrEx>
          <w:tblCellMar>
            <w:top w:w="99" w:type="dxa"/>
            <w:left w:w="0" w:type="dxa"/>
            <w:bottom w:w="0" w:type="dxa"/>
            <w:right w:w="0" w:type="dxa"/>
          </w:tblCellMar>
        </w:tblPrEx>
        <w:trPr>
          <w:trHeight w:val="233" w:hRule="atLeast"/>
        </w:trPr>
        <w:tc>
          <w:tcPr>
            <w:tcW w:w="506" w:type="dxa"/>
            <w:tcBorders>
              <w:top w:val="single" w:color="000000" w:sz="6" w:space="0"/>
              <w:left w:val="single" w:color="000000" w:sz="6" w:space="0"/>
              <w:bottom w:val="single" w:color="000000" w:sz="6" w:space="0"/>
              <w:right w:val="single" w:color="000000" w:sz="6" w:space="0"/>
            </w:tcBorders>
            <w:vAlign w:val="center"/>
          </w:tcPr>
          <w:p w14:paraId="49F59D54">
            <w:pPr>
              <w:ind w:left="109"/>
              <w:rPr>
                <w:rFonts w:hint="eastAsia" w:ascii="新宋体" w:hAnsi="新宋体" w:eastAsia="新宋体"/>
                <w:sz w:val="24"/>
                <w:szCs w:val="32"/>
              </w:rPr>
            </w:pPr>
            <w:r>
              <w:rPr>
                <w:rFonts w:ascii="新宋体" w:hAnsi="新宋体" w:eastAsia="新宋体"/>
                <w:sz w:val="24"/>
                <w:szCs w:val="32"/>
              </w:rPr>
              <w:t xml:space="preserve">4 </w:t>
            </w:r>
          </w:p>
        </w:tc>
        <w:tc>
          <w:tcPr>
            <w:tcW w:w="3889" w:type="dxa"/>
            <w:tcBorders>
              <w:top w:val="single" w:color="000000" w:sz="6" w:space="0"/>
              <w:left w:val="single" w:color="000000" w:sz="6" w:space="0"/>
              <w:bottom w:val="single" w:color="000000" w:sz="6" w:space="0"/>
              <w:right w:val="single" w:color="000000" w:sz="6" w:space="0"/>
            </w:tcBorders>
            <w:vAlign w:val="center"/>
          </w:tcPr>
          <w:p w14:paraId="6EA1820B">
            <w:pPr>
              <w:tabs>
                <w:tab w:val="center" w:pos="3179"/>
              </w:tabs>
              <w:rPr>
                <w:rFonts w:hint="eastAsia" w:ascii="新宋体" w:hAnsi="新宋体" w:eastAsia="新宋体"/>
                <w:sz w:val="24"/>
                <w:szCs w:val="32"/>
              </w:rPr>
            </w:pPr>
            <w:r>
              <w:rPr>
                <w:rFonts w:ascii="新宋体" w:hAnsi="新宋体" w:eastAsia="新宋体"/>
                <w:sz w:val="24"/>
                <w:szCs w:val="32"/>
              </w:rPr>
              <w:t xml:space="preserve">导电绝缘性能测试 </w:t>
            </w:r>
            <w:r>
              <w:rPr>
                <w:rFonts w:ascii="新宋体" w:hAnsi="新宋体" w:eastAsia="新宋体"/>
                <w:sz w:val="24"/>
                <w:szCs w:val="32"/>
              </w:rPr>
              <w:tab/>
            </w:r>
            <w:r>
              <w:rPr>
                <w:rFonts w:ascii="新宋体" w:hAnsi="新宋体" w:eastAsia="新宋体"/>
                <w:sz w:val="24"/>
                <w:szCs w:val="32"/>
              </w:rPr>
              <w:t xml:space="preserve"> </w:t>
            </w:r>
          </w:p>
        </w:tc>
        <w:tc>
          <w:tcPr>
            <w:tcW w:w="3969" w:type="dxa"/>
            <w:tcBorders>
              <w:top w:val="single" w:color="000000" w:sz="6" w:space="0"/>
              <w:left w:val="single" w:color="000000" w:sz="6" w:space="0"/>
              <w:bottom w:val="single" w:color="000000" w:sz="6" w:space="0"/>
              <w:right w:val="single" w:color="000000" w:sz="6" w:space="0"/>
            </w:tcBorders>
            <w:vAlign w:val="center"/>
          </w:tcPr>
          <w:p w14:paraId="4506DABB">
            <w:pPr>
              <w:ind w:left="122"/>
              <w:rPr>
                <w:rFonts w:hint="eastAsia" w:ascii="新宋体" w:hAnsi="新宋体" w:eastAsia="新宋体"/>
                <w:sz w:val="24"/>
                <w:szCs w:val="32"/>
              </w:rPr>
            </w:pPr>
            <w:r>
              <w:rPr>
                <w:rFonts w:ascii="新宋体" w:hAnsi="新宋体" w:eastAsia="新宋体"/>
                <w:sz w:val="24"/>
                <w:szCs w:val="32"/>
              </w:rPr>
              <w:t xml:space="preserve">符合标准 </w:t>
            </w:r>
          </w:p>
        </w:tc>
      </w:tr>
      <w:tr w14:paraId="0F2472A9">
        <w:tblPrEx>
          <w:tblCellMar>
            <w:top w:w="99" w:type="dxa"/>
            <w:left w:w="0" w:type="dxa"/>
            <w:bottom w:w="0" w:type="dxa"/>
            <w:right w:w="0" w:type="dxa"/>
          </w:tblCellMar>
        </w:tblPrEx>
        <w:trPr>
          <w:trHeight w:val="750" w:hRule="atLeast"/>
        </w:trPr>
        <w:tc>
          <w:tcPr>
            <w:tcW w:w="506" w:type="dxa"/>
            <w:tcBorders>
              <w:top w:val="single" w:color="000000" w:sz="6" w:space="0"/>
              <w:left w:val="single" w:color="000000" w:sz="6" w:space="0"/>
              <w:bottom w:val="single" w:color="000000" w:sz="6" w:space="0"/>
              <w:right w:val="single" w:color="000000" w:sz="6" w:space="0"/>
            </w:tcBorders>
          </w:tcPr>
          <w:p w14:paraId="6EBEC9A3">
            <w:pPr>
              <w:ind w:left="109"/>
              <w:rPr>
                <w:rFonts w:hint="eastAsia" w:ascii="新宋体" w:hAnsi="新宋体" w:eastAsia="新宋体"/>
                <w:sz w:val="24"/>
                <w:szCs w:val="32"/>
              </w:rPr>
            </w:pPr>
            <w:r>
              <w:rPr>
                <w:rFonts w:ascii="新宋体" w:hAnsi="新宋体" w:eastAsia="新宋体"/>
                <w:sz w:val="24"/>
                <w:szCs w:val="32"/>
              </w:rPr>
              <w:t xml:space="preserve">5 </w:t>
            </w:r>
          </w:p>
        </w:tc>
        <w:tc>
          <w:tcPr>
            <w:tcW w:w="3889" w:type="dxa"/>
            <w:tcBorders>
              <w:top w:val="single" w:color="000000" w:sz="6" w:space="0"/>
              <w:left w:val="single" w:color="000000" w:sz="6" w:space="0"/>
              <w:bottom w:val="single" w:color="000000" w:sz="6" w:space="0"/>
              <w:right w:val="single" w:color="000000" w:sz="6" w:space="0"/>
            </w:tcBorders>
          </w:tcPr>
          <w:p w14:paraId="284A6994">
            <w:pPr>
              <w:ind w:left="7"/>
              <w:rPr>
                <w:rFonts w:hint="eastAsia" w:ascii="新宋体" w:hAnsi="新宋体" w:eastAsia="新宋体"/>
                <w:sz w:val="24"/>
                <w:szCs w:val="32"/>
              </w:rPr>
            </w:pPr>
            <w:r>
              <w:rPr>
                <w:rFonts w:ascii="新宋体" w:hAnsi="新宋体" w:eastAsia="新宋体"/>
                <w:sz w:val="24"/>
                <w:szCs w:val="32"/>
              </w:rPr>
              <w:t xml:space="preserve">制动器制动能力 </w:t>
            </w:r>
          </w:p>
        </w:tc>
        <w:tc>
          <w:tcPr>
            <w:tcW w:w="3969" w:type="dxa"/>
            <w:tcBorders>
              <w:top w:val="single" w:color="000000" w:sz="6" w:space="0"/>
              <w:left w:val="single" w:color="000000" w:sz="6" w:space="0"/>
              <w:bottom w:val="single" w:color="000000" w:sz="6" w:space="0"/>
              <w:right w:val="single" w:color="000000" w:sz="6" w:space="0"/>
            </w:tcBorders>
          </w:tcPr>
          <w:p w14:paraId="49C113E1">
            <w:pPr>
              <w:ind w:left="122"/>
              <w:rPr>
                <w:rFonts w:hint="eastAsia" w:ascii="新宋体" w:hAnsi="新宋体" w:eastAsia="新宋体"/>
                <w:sz w:val="24"/>
                <w:szCs w:val="32"/>
              </w:rPr>
            </w:pPr>
            <w:r>
              <w:rPr>
                <w:rFonts w:ascii="新宋体" w:hAnsi="新宋体" w:eastAsia="新宋体"/>
                <w:sz w:val="24"/>
                <w:szCs w:val="32"/>
              </w:rPr>
              <w:t xml:space="preserve">符合制造单位要求，保持有足够的制动力，必要时进行轿厢装载125%额定载重量的制动试验 </w:t>
            </w:r>
          </w:p>
        </w:tc>
      </w:tr>
      <w:tr w14:paraId="5BB8805B">
        <w:tblPrEx>
          <w:tblCellMar>
            <w:top w:w="99" w:type="dxa"/>
            <w:left w:w="0" w:type="dxa"/>
            <w:bottom w:w="0" w:type="dxa"/>
            <w:right w:w="0" w:type="dxa"/>
          </w:tblCellMar>
        </w:tblPrEx>
        <w:trPr>
          <w:trHeight w:val="1745" w:hRule="atLeast"/>
        </w:trPr>
        <w:tc>
          <w:tcPr>
            <w:tcW w:w="506" w:type="dxa"/>
            <w:tcBorders>
              <w:top w:val="single" w:color="000000" w:sz="6" w:space="0"/>
              <w:left w:val="single" w:color="000000" w:sz="6" w:space="0"/>
              <w:bottom w:val="single" w:color="000000" w:sz="6" w:space="0"/>
              <w:right w:val="single" w:color="000000" w:sz="6" w:space="0"/>
            </w:tcBorders>
          </w:tcPr>
          <w:p w14:paraId="044F81A8">
            <w:pPr>
              <w:ind w:left="109"/>
              <w:rPr>
                <w:rFonts w:hint="eastAsia" w:ascii="新宋体" w:hAnsi="新宋体" w:eastAsia="新宋体"/>
                <w:sz w:val="24"/>
                <w:szCs w:val="32"/>
              </w:rPr>
            </w:pPr>
            <w:r>
              <w:rPr>
                <w:rFonts w:ascii="新宋体" w:hAnsi="新宋体" w:eastAsia="新宋体"/>
                <w:sz w:val="24"/>
                <w:szCs w:val="32"/>
              </w:rPr>
              <w:t xml:space="preserve">6 </w:t>
            </w:r>
          </w:p>
        </w:tc>
        <w:tc>
          <w:tcPr>
            <w:tcW w:w="3889" w:type="dxa"/>
            <w:tcBorders>
              <w:top w:val="single" w:color="000000" w:sz="6" w:space="0"/>
              <w:left w:val="single" w:color="000000" w:sz="6" w:space="0"/>
              <w:bottom w:val="single" w:color="000000" w:sz="6" w:space="0"/>
              <w:right w:val="single" w:color="000000" w:sz="6" w:space="0"/>
            </w:tcBorders>
          </w:tcPr>
          <w:p w14:paraId="792DCFB6">
            <w:pPr>
              <w:ind w:left="109"/>
              <w:rPr>
                <w:rFonts w:hint="eastAsia" w:ascii="新宋体" w:hAnsi="新宋体" w:eastAsia="新宋体"/>
                <w:sz w:val="24"/>
                <w:szCs w:val="32"/>
              </w:rPr>
            </w:pPr>
            <w:r>
              <w:rPr>
                <w:rFonts w:ascii="新宋体" w:hAnsi="新宋体" w:eastAsia="新宋体"/>
                <w:sz w:val="24"/>
                <w:szCs w:val="32"/>
              </w:rPr>
              <w:t xml:space="preserve">限速器安全钳联动试验(对于使用年限不超过15 年的限速器，每2 年进行一次限速器动作速度校验:对于使用年限超过 15 年的限速器，每年进行，次限速器动作速度检 </w:t>
            </w:r>
          </w:p>
          <w:p w14:paraId="6D867678">
            <w:pPr>
              <w:ind w:left="109"/>
              <w:rPr>
                <w:rFonts w:hint="eastAsia" w:ascii="新宋体" w:hAnsi="新宋体" w:eastAsia="新宋体"/>
                <w:sz w:val="24"/>
                <w:szCs w:val="32"/>
              </w:rPr>
            </w:pPr>
            <w:r>
              <w:rPr>
                <w:rFonts w:ascii="新宋体" w:hAnsi="新宋体" w:eastAsia="新宋体"/>
                <w:sz w:val="24"/>
                <w:szCs w:val="32"/>
              </w:rPr>
              <w:t xml:space="preserve">验) </w:t>
            </w:r>
          </w:p>
        </w:tc>
        <w:tc>
          <w:tcPr>
            <w:tcW w:w="3969" w:type="dxa"/>
            <w:tcBorders>
              <w:top w:val="single" w:color="000000" w:sz="6" w:space="0"/>
              <w:left w:val="single" w:color="000000" w:sz="6" w:space="0"/>
              <w:bottom w:val="single" w:color="000000" w:sz="6" w:space="0"/>
              <w:right w:val="single" w:color="000000" w:sz="6" w:space="0"/>
            </w:tcBorders>
          </w:tcPr>
          <w:p w14:paraId="5A7BD573">
            <w:pPr>
              <w:ind w:left="109"/>
              <w:rPr>
                <w:rFonts w:hint="eastAsia" w:ascii="新宋体" w:hAnsi="新宋体" w:eastAsia="新宋体"/>
                <w:sz w:val="24"/>
                <w:szCs w:val="32"/>
              </w:rPr>
            </w:pPr>
            <w:r>
              <w:rPr>
                <w:rFonts w:ascii="新宋体" w:hAnsi="新宋体" w:eastAsia="新宋体"/>
                <w:sz w:val="24"/>
                <w:szCs w:val="32"/>
              </w:rPr>
              <w:t xml:space="preserve">工作正常 </w:t>
            </w:r>
          </w:p>
        </w:tc>
      </w:tr>
      <w:tr w14:paraId="0A1415AA">
        <w:tblPrEx>
          <w:tblCellMar>
            <w:top w:w="99" w:type="dxa"/>
            <w:left w:w="0" w:type="dxa"/>
            <w:bottom w:w="0" w:type="dxa"/>
            <w:right w:w="0" w:type="dxa"/>
          </w:tblCellMar>
        </w:tblPrEx>
        <w:trPr>
          <w:trHeight w:val="45" w:hRule="atLeast"/>
        </w:trPr>
        <w:tc>
          <w:tcPr>
            <w:tcW w:w="506" w:type="dxa"/>
            <w:tcBorders>
              <w:top w:val="single" w:color="000000" w:sz="6" w:space="0"/>
              <w:left w:val="single" w:color="000000" w:sz="6" w:space="0"/>
              <w:bottom w:val="single" w:color="000000" w:sz="6" w:space="0"/>
              <w:right w:val="single" w:color="000000" w:sz="6" w:space="0"/>
            </w:tcBorders>
          </w:tcPr>
          <w:p w14:paraId="50210C42">
            <w:pPr>
              <w:ind w:left="109"/>
              <w:rPr>
                <w:rFonts w:hint="eastAsia" w:ascii="新宋体" w:hAnsi="新宋体" w:eastAsia="新宋体"/>
                <w:sz w:val="24"/>
                <w:szCs w:val="32"/>
              </w:rPr>
            </w:pPr>
            <w:r>
              <w:rPr>
                <w:rFonts w:ascii="新宋体" w:hAnsi="新宋体" w:eastAsia="新宋体"/>
                <w:sz w:val="24"/>
                <w:szCs w:val="32"/>
              </w:rPr>
              <w:t xml:space="preserve">7 </w:t>
            </w:r>
          </w:p>
        </w:tc>
        <w:tc>
          <w:tcPr>
            <w:tcW w:w="3889" w:type="dxa"/>
            <w:tcBorders>
              <w:top w:val="single" w:color="000000" w:sz="6" w:space="0"/>
              <w:left w:val="single" w:color="000000" w:sz="6" w:space="0"/>
              <w:bottom w:val="single" w:color="000000" w:sz="6" w:space="0"/>
              <w:right w:val="single" w:color="000000" w:sz="6" w:space="0"/>
            </w:tcBorders>
          </w:tcPr>
          <w:p w14:paraId="1EE01AB8">
            <w:pPr>
              <w:ind w:left="109"/>
              <w:rPr>
                <w:rFonts w:hint="eastAsia" w:ascii="新宋体" w:hAnsi="新宋体" w:eastAsia="新宋体"/>
                <w:sz w:val="24"/>
                <w:szCs w:val="32"/>
              </w:rPr>
            </w:pPr>
            <w:r>
              <w:rPr>
                <w:rFonts w:ascii="新宋体" w:hAnsi="新宋体" w:eastAsia="新宋体"/>
                <w:sz w:val="24"/>
                <w:szCs w:val="32"/>
              </w:rPr>
              <w:t xml:space="preserve">上行超速保护装置动作试验 </w:t>
            </w:r>
          </w:p>
        </w:tc>
        <w:tc>
          <w:tcPr>
            <w:tcW w:w="3969" w:type="dxa"/>
            <w:tcBorders>
              <w:top w:val="single" w:color="000000" w:sz="6" w:space="0"/>
              <w:left w:val="single" w:color="000000" w:sz="6" w:space="0"/>
              <w:bottom w:val="single" w:color="000000" w:sz="6" w:space="0"/>
              <w:right w:val="single" w:color="000000" w:sz="6" w:space="0"/>
            </w:tcBorders>
          </w:tcPr>
          <w:p w14:paraId="166DB70C">
            <w:pPr>
              <w:ind w:left="109"/>
              <w:rPr>
                <w:rFonts w:hint="eastAsia" w:ascii="新宋体" w:hAnsi="新宋体" w:eastAsia="新宋体"/>
                <w:sz w:val="24"/>
                <w:szCs w:val="32"/>
              </w:rPr>
            </w:pPr>
            <w:r>
              <w:rPr>
                <w:rFonts w:ascii="新宋体" w:hAnsi="新宋体" w:eastAsia="新宋体"/>
                <w:sz w:val="24"/>
                <w:szCs w:val="32"/>
              </w:rPr>
              <w:t xml:space="preserve">工作正常 </w:t>
            </w:r>
          </w:p>
        </w:tc>
      </w:tr>
      <w:tr w14:paraId="7F3D5F81">
        <w:tblPrEx>
          <w:tblCellMar>
            <w:top w:w="99" w:type="dxa"/>
            <w:left w:w="0" w:type="dxa"/>
            <w:bottom w:w="0" w:type="dxa"/>
            <w:right w:w="0" w:type="dxa"/>
          </w:tblCellMar>
        </w:tblPrEx>
        <w:trPr>
          <w:trHeight w:val="165" w:hRule="atLeast"/>
        </w:trPr>
        <w:tc>
          <w:tcPr>
            <w:tcW w:w="506" w:type="dxa"/>
            <w:tcBorders>
              <w:top w:val="single" w:color="000000" w:sz="6" w:space="0"/>
              <w:left w:val="single" w:color="000000" w:sz="6" w:space="0"/>
              <w:bottom w:val="single" w:color="000000" w:sz="6" w:space="0"/>
              <w:right w:val="single" w:color="000000" w:sz="6" w:space="0"/>
            </w:tcBorders>
          </w:tcPr>
          <w:p w14:paraId="3F8FC71E">
            <w:pPr>
              <w:ind w:left="109"/>
              <w:rPr>
                <w:rFonts w:hint="eastAsia" w:ascii="新宋体" w:hAnsi="新宋体" w:eastAsia="新宋体"/>
                <w:sz w:val="24"/>
                <w:szCs w:val="32"/>
              </w:rPr>
            </w:pPr>
            <w:r>
              <w:rPr>
                <w:rFonts w:ascii="新宋体" w:hAnsi="新宋体" w:eastAsia="新宋体"/>
                <w:sz w:val="24"/>
                <w:szCs w:val="32"/>
              </w:rPr>
              <w:t xml:space="preserve">8 </w:t>
            </w:r>
          </w:p>
        </w:tc>
        <w:tc>
          <w:tcPr>
            <w:tcW w:w="3889" w:type="dxa"/>
            <w:tcBorders>
              <w:top w:val="single" w:color="000000" w:sz="6" w:space="0"/>
              <w:left w:val="single" w:color="000000" w:sz="6" w:space="0"/>
              <w:bottom w:val="single" w:color="000000" w:sz="6" w:space="0"/>
              <w:right w:val="single" w:color="000000" w:sz="6" w:space="0"/>
            </w:tcBorders>
          </w:tcPr>
          <w:p w14:paraId="09D691C2">
            <w:pPr>
              <w:ind w:left="109"/>
              <w:rPr>
                <w:rFonts w:hint="eastAsia" w:ascii="新宋体" w:hAnsi="新宋体" w:eastAsia="新宋体"/>
                <w:sz w:val="24"/>
                <w:szCs w:val="32"/>
              </w:rPr>
            </w:pPr>
            <w:r>
              <w:rPr>
                <w:rFonts w:ascii="新宋体" w:hAnsi="新宋体" w:eastAsia="新宋体"/>
                <w:sz w:val="24"/>
                <w:szCs w:val="32"/>
              </w:rPr>
              <w:t xml:space="preserve">轿厢意外移动保护装 置动作试验 </w:t>
            </w:r>
          </w:p>
        </w:tc>
        <w:tc>
          <w:tcPr>
            <w:tcW w:w="3969" w:type="dxa"/>
            <w:tcBorders>
              <w:top w:val="single" w:color="000000" w:sz="6" w:space="0"/>
              <w:left w:val="single" w:color="000000" w:sz="6" w:space="0"/>
              <w:bottom w:val="single" w:color="000000" w:sz="6" w:space="0"/>
              <w:right w:val="single" w:color="000000" w:sz="6" w:space="0"/>
            </w:tcBorders>
          </w:tcPr>
          <w:p w14:paraId="07A27A60">
            <w:pPr>
              <w:ind w:left="109"/>
              <w:rPr>
                <w:rFonts w:hint="eastAsia" w:ascii="新宋体" w:hAnsi="新宋体" w:eastAsia="新宋体"/>
                <w:sz w:val="24"/>
                <w:szCs w:val="32"/>
              </w:rPr>
            </w:pPr>
            <w:r>
              <w:rPr>
                <w:rFonts w:ascii="新宋体" w:hAnsi="新宋体" w:eastAsia="新宋体"/>
                <w:sz w:val="24"/>
                <w:szCs w:val="32"/>
              </w:rPr>
              <w:t xml:space="preserve">工作正常 </w:t>
            </w:r>
          </w:p>
        </w:tc>
      </w:tr>
      <w:tr w14:paraId="50925081">
        <w:tblPrEx>
          <w:tblCellMar>
            <w:top w:w="99" w:type="dxa"/>
            <w:left w:w="0" w:type="dxa"/>
            <w:bottom w:w="0" w:type="dxa"/>
            <w:right w:w="0" w:type="dxa"/>
          </w:tblCellMar>
        </w:tblPrEx>
        <w:trPr>
          <w:trHeight w:val="285" w:hRule="atLeast"/>
        </w:trPr>
        <w:tc>
          <w:tcPr>
            <w:tcW w:w="506" w:type="dxa"/>
            <w:tcBorders>
              <w:top w:val="single" w:color="000000" w:sz="6" w:space="0"/>
              <w:left w:val="single" w:color="000000" w:sz="6" w:space="0"/>
              <w:bottom w:val="single" w:color="000000" w:sz="6" w:space="0"/>
              <w:right w:val="single" w:color="000000" w:sz="6" w:space="0"/>
            </w:tcBorders>
          </w:tcPr>
          <w:p w14:paraId="7085E5A0">
            <w:pPr>
              <w:ind w:left="109"/>
              <w:rPr>
                <w:rFonts w:hint="eastAsia" w:ascii="新宋体" w:hAnsi="新宋体" w:eastAsia="新宋体"/>
                <w:sz w:val="24"/>
                <w:szCs w:val="32"/>
              </w:rPr>
            </w:pPr>
            <w:r>
              <w:rPr>
                <w:rFonts w:ascii="新宋体" w:hAnsi="新宋体" w:eastAsia="新宋体"/>
                <w:sz w:val="24"/>
                <w:szCs w:val="32"/>
              </w:rPr>
              <w:t xml:space="preserve">9 </w:t>
            </w:r>
          </w:p>
        </w:tc>
        <w:tc>
          <w:tcPr>
            <w:tcW w:w="3889" w:type="dxa"/>
            <w:tcBorders>
              <w:top w:val="single" w:color="000000" w:sz="6" w:space="0"/>
              <w:left w:val="single" w:color="000000" w:sz="6" w:space="0"/>
              <w:bottom w:val="single" w:color="000000" w:sz="6" w:space="0"/>
              <w:right w:val="single" w:color="000000" w:sz="6" w:space="0"/>
            </w:tcBorders>
          </w:tcPr>
          <w:p w14:paraId="5BC71E70">
            <w:pPr>
              <w:ind w:left="109"/>
              <w:rPr>
                <w:rFonts w:hint="eastAsia" w:ascii="新宋体" w:hAnsi="新宋体" w:eastAsia="新宋体"/>
                <w:sz w:val="24"/>
                <w:szCs w:val="32"/>
              </w:rPr>
            </w:pPr>
            <w:r>
              <w:rPr>
                <w:rFonts w:ascii="新宋体" w:hAnsi="新宋体" w:eastAsia="新宋体"/>
                <w:sz w:val="24"/>
                <w:szCs w:val="32"/>
              </w:rPr>
              <w:t xml:space="preserve">轿顶、轿厢架、轿门及其附件安装螺栓 </w:t>
            </w:r>
          </w:p>
        </w:tc>
        <w:tc>
          <w:tcPr>
            <w:tcW w:w="3969" w:type="dxa"/>
            <w:tcBorders>
              <w:top w:val="single" w:color="000000" w:sz="6" w:space="0"/>
              <w:left w:val="single" w:color="000000" w:sz="6" w:space="0"/>
              <w:bottom w:val="single" w:color="000000" w:sz="6" w:space="0"/>
              <w:right w:val="single" w:color="000000" w:sz="6" w:space="0"/>
            </w:tcBorders>
          </w:tcPr>
          <w:p w14:paraId="00E79D83">
            <w:pPr>
              <w:ind w:left="109"/>
              <w:rPr>
                <w:rFonts w:hint="eastAsia" w:ascii="新宋体" w:hAnsi="新宋体" w:eastAsia="新宋体"/>
                <w:sz w:val="24"/>
                <w:szCs w:val="32"/>
              </w:rPr>
            </w:pPr>
            <w:r>
              <w:rPr>
                <w:rFonts w:ascii="新宋体" w:hAnsi="新宋体" w:eastAsia="新宋体"/>
                <w:sz w:val="24"/>
                <w:szCs w:val="32"/>
              </w:rPr>
              <w:t xml:space="preserve">坚固 </w:t>
            </w:r>
          </w:p>
        </w:tc>
      </w:tr>
      <w:tr w14:paraId="66A8F50F">
        <w:tblPrEx>
          <w:tblCellMar>
            <w:top w:w="99" w:type="dxa"/>
            <w:left w:w="0" w:type="dxa"/>
            <w:bottom w:w="0" w:type="dxa"/>
            <w:right w:w="0" w:type="dxa"/>
          </w:tblCellMar>
        </w:tblPrEx>
        <w:trPr>
          <w:trHeight w:val="69" w:hRule="atLeast"/>
        </w:trPr>
        <w:tc>
          <w:tcPr>
            <w:tcW w:w="506" w:type="dxa"/>
            <w:tcBorders>
              <w:top w:val="single" w:color="000000" w:sz="6" w:space="0"/>
              <w:left w:val="single" w:color="000000" w:sz="6" w:space="0"/>
              <w:bottom w:val="single" w:color="000000" w:sz="6" w:space="0"/>
              <w:right w:val="single" w:color="000000" w:sz="6" w:space="0"/>
            </w:tcBorders>
          </w:tcPr>
          <w:p w14:paraId="18273B42">
            <w:pPr>
              <w:ind w:left="109"/>
              <w:rPr>
                <w:rFonts w:hint="eastAsia" w:ascii="新宋体" w:hAnsi="新宋体" w:eastAsia="新宋体"/>
                <w:sz w:val="24"/>
                <w:szCs w:val="32"/>
              </w:rPr>
            </w:pPr>
            <w:r>
              <w:rPr>
                <w:rFonts w:ascii="新宋体" w:hAnsi="新宋体" w:eastAsia="新宋体"/>
                <w:sz w:val="24"/>
                <w:szCs w:val="32"/>
              </w:rPr>
              <w:t xml:space="preserve">10 </w:t>
            </w:r>
          </w:p>
        </w:tc>
        <w:tc>
          <w:tcPr>
            <w:tcW w:w="3889" w:type="dxa"/>
            <w:tcBorders>
              <w:top w:val="single" w:color="000000" w:sz="6" w:space="0"/>
              <w:left w:val="single" w:color="000000" w:sz="6" w:space="0"/>
              <w:bottom w:val="single" w:color="000000" w:sz="6" w:space="0"/>
              <w:right w:val="single" w:color="000000" w:sz="6" w:space="0"/>
            </w:tcBorders>
          </w:tcPr>
          <w:p w14:paraId="3419227A">
            <w:pPr>
              <w:ind w:left="109"/>
              <w:rPr>
                <w:rFonts w:hint="eastAsia" w:ascii="新宋体" w:hAnsi="新宋体" w:eastAsia="新宋体"/>
                <w:sz w:val="24"/>
                <w:szCs w:val="32"/>
              </w:rPr>
            </w:pPr>
            <w:r>
              <w:rPr>
                <w:rFonts w:ascii="新宋体" w:hAnsi="新宋体" w:eastAsia="新宋体"/>
                <w:sz w:val="24"/>
                <w:szCs w:val="32"/>
              </w:rPr>
              <w:t xml:space="preserve">轿厢和对重的导轨支架 </w:t>
            </w:r>
          </w:p>
        </w:tc>
        <w:tc>
          <w:tcPr>
            <w:tcW w:w="3969" w:type="dxa"/>
            <w:tcBorders>
              <w:top w:val="single" w:color="000000" w:sz="6" w:space="0"/>
              <w:left w:val="single" w:color="000000" w:sz="6" w:space="0"/>
              <w:bottom w:val="single" w:color="000000" w:sz="6" w:space="0"/>
              <w:right w:val="single" w:color="000000" w:sz="6" w:space="0"/>
            </w:tcBorders>
          </w:tcPr>
          <w:p w14:paraId="434C7172">
            <w:pPr>
              <w:ind w:left="109"/>
              <w:rPr>
                <w:rFonts w:hint="eastAsia" w:ascii="新宋体" w:hAnsi="新宋体" w:eastAsia="新宋体"/>
                <w:sz w:val="24"/>
                <w:szCs w:val="32"/>
              </w:rPr>
            </w:pPr>
            <w:r>
              <w:rPr>
                <w:rFonts w:ascii="新宋体" w:hAnsi="新宋体" w:eastAsia="新宋体"/>
                <w:sz w:val="24"/>
                <w:szCs w:val="32"/>
              </w:rPr>
              <w:t xml:space="preserve">固定，无松动 </w:t>
            </w:r>
          </w:p>
        </w:tc>
      </w:tr>
      <w:tr w14:paraId="321A8336">
        <w:tblPrEx>
          <w:tblCellMar>
            <w:top w:w="99" w:type="dxa"/>
            <w:left w:w="0" w:type="dxa"/>
            <w:bottom w:w="0" w:type="dxa"/>
            <w:right w:w="0" w:type="dxa"/>
          </w:tblCellMar>
        </w:tblPrEx>
        <w:trPr>
          <w:trHeight w:val="189" w:hRule="atLeast"/>
        </w:trPr>
        <w:tc>
          <w:tcPr>
            <w:tcW w:w="506" w:type="dxa"/>
            <w:tcBorders>
              <w:top w:val="single" w:color="000000" w:sz="6" w:space="0"/>
              <w:left w:val="single" w:color="000000" w:sz="6" w:space="0"/>
              <w:bottom w:val="single" w:color="000000" w:sz="6" w:space="0"/>
              <w:right w:val="single" w:color="000000" w:sz="6" w:space="0"/>
            </w:tcBorders>
          </w:tcPr>
          <w:p w14:paraId="7ACE27B2">
            <w:pPr>
              <w:ind w:left="109"/>
              <w:rPr>
                <w:rFonts w:hint="eastAsia" w:ascii="新宋体" w:hAnsi="新宋体" w:eastAsia="新宋体"/>
                <w:sz w:val="24"/>
                <w:szCs w:val="32"/>
              </w:rPr>
            </w:pPr>
            <w:r>
              <w:rPr>
                <w:rFonts w:ascii="新宋体" w:hAnsi="新宋体" w:eastAsia="新宋体"/>
                <w:sz w:val="24"/>
                <w:szCs w:val="32"/>
              </w:rPr>
              <w:t xml:space="preserve">11 </w:t>
            </w:r>
          </w:p>
        </w:tc>
        <w:tc>
          <w:tcPr>
            <w:tcW w:w="3889" w:type="dxa"/>
            <w:tcBorders>
              <w:top w:val="single" w:color="000000" w:sz="6" w:space="0"/>
              <w:left w:val="single" w:color="000000" w:sz="6" w:space="0"/>
              <w:bottom w:val="single" w:color="000000" w:sz="6" w:space="0"/>
              <w:right w:val="single" w:color="000000" w:sz="6" w:space="0"/>
            </w:tcBorders>
          </w:tcPr>
          <w:p w14:paraId="51D5E368">
            <w:pPr>
              <w:ind w:left="109"/>
              <w:rPr>
                <w:rFonts w:hint="eastAsia" w:ascii="新宋体" w:hAnsi="新宋体" w:eastAsia="新宋体"/>
                <w:sz w:val="24"/>
                <w:szCs w:val="32"/>
              </w:rPr>
            </w:pPr>
            <w:r>
              <w:rPr>
                <w:rFonts w:ascii="新宋体" w:hAnsi="新宋体" w:eastAsia="新宋体"/>
                <w:sz w:val="24"/>
                <w:szCs w:val="32"/>
              </w:rPr>
              <w:t xml:space="preserve">轿厢和对重的导轨 </w:t>
            </w:r>
          </w:p>
        </w:tc>
        <w:tc>
          <w:tcPr>
            <w:tcW w:w="3969" w:type="dxa"/>
            <w:tcBorders>
              <w:top w:val="single" w:color="000000" w:sz="6" w:space="0"/>
              <w:left w:val="single" w:color="000000" w:sz="6" w:space="0"/>
              <w:bottom w:val="single" w:color="000000" w:sz="6" w:space="0"/>
              <w:right w:val="single" w:color="000000" w:sz="6" w:space="0"/>
            </w:tcBorders>
          </w:tcPr>
          <w:p w14:paraId="1581DD7B">
            <w:pPr>
              <w:ind w:left="109"/>
              <w:rPr>
                <w:rFonts w:hint="eastAsia" w:ascii="新宋体" w:hAnsi="新宋体" w:eastAsia="新宋体"/>
                <w:sz w:val="24"/>
                <w:szCs w:val="32"/>
              </w:rPr>
            </w:pPr>
            <w:r>
              <w:rPr>
                <w:rFonts w:ascii="新宋体" w:hAnsi="新宋体" w:eastAsia="新宋体"/>
                <w:sz w:val="24"/>
                <w:szCs w:val="32"/>
              </w:rPr>
              <w:t xml:space="preserve">清洁，压板牢固 </w:t>
            </w:r>
          </w:p>
        </w:tc>
      </w:tr>
      <w:tr w14:paraId="4A51579E">
        <w:tblPrEx>
          <w:tblCellMar>
            <w:top w:w="99" w:type="dxa"/>
            <w:left w:w="0" w:type="dxa"/>
            <w:bottom w:w="0" w:type="dxa"/>
            <w:right w:w="0" w:type="dxa"/>
          </w:tblCellMar>
        </w:tblPrEx>
        <w:trPr>
          <w:trHeight w:val="26" w:hRule="atLeast"/>
        </w:trPr>
        <w:tc>
          <w:tcPr>
            <w:tcW w:w="506" w:type="dxa"/>
            <w:tcBorders>
              <w:top w:val="single" w:color="000000" w:sz="6" w:space="0"/>
              <w:left w:val="single" w:color="000000" w:sz="6" w:space="0"/>
              <w:bottom w:val="single" w:color="000000" w:sz="6" w:space="0"/>
              <w:right w:val="single" w:color="000000" w:sz="6" w:space="0"/>
            </w:tcBorders>
          </w:tcPr>
          <w:p w14:paraId="3E288C0E">
            <w:pPr>
              <w:ind w:left="109"/>
              <w:rPr>
                <w:rFonts w:hint="eastAsia" w:ascii="新宋体" w:hAnsi="新宋体" w:eastAsia="新宋体"/>
                <w:sz w:val="24"/>
                <w:szCs w:val="32"/>
              </w:rPr>
            </w:pPr>
            <w:r>
              <w:rPr>
                <w:rFonts w:ascii="新宋体" w:hAnsi="新宋体" w:eastAsia="新宋体"/>
                <w:sz w:val="24"/>
                <w:szCs w:val="32"/>
              </w:rPr>
              <w:t xml:space="preserve">12 </w:t>
            </w:r>
          </w:p>
        </w:tc>
        <w:tc>
          <w:tcPr>
            <w:tcW w:w="3889" w:type="dxa"/>
            <w:tcBorders>
              <w:top w:val="single" w:color="000000" w:sz="6" w:space="0"/>
              <w:left w:val="single" w:color="000000" w:sz="6" w:space="0"/>
              <w:bottom w:val="single" w:color="000000" w:sz="6" w:space="0"/>
              <w:right w:val="single" w:color="000000" w:sz="6" w:space="0"/>
            </w:tcBorders>
          </w:tcPr>
          <w:p w14:paraId="3491BBF8">
            <w:pPr>
              <w:ind w:left="109"/>
              <w:rPr>
                <w:rFonts w:hint="eastAsia" w:ascii="新宋体" w:hAnsi="新宋体" w:eastAsia="新宋体"/>
                <w:sz w:val="24"/>
                <w:szCs w:val="32"/>
              </w:rPr>
            </w:pPr>
            <w:r>
              <w:rPr>
                <w:rFonts w:ascii="新宋体" w:hAnsi="新宋体" w:eastAsia="新宋体"/>
                <w:sz w:val="24"/>
                <w:szCs w:val="32"/>
              </w:rPr>
              <w:t xml:space="preserve">随行电缆 </w:t>
            </w:r>
          </w:p>
        </w:tc>
        <w:tc>
          <w:tcPr>
            <w:tcW w:w="3969" w:type="dxa"/>
            <w:tcBorders>
              <w:top w:val="single" w:color="000000" w:sz="6" w:space="0"/>
              <w:left w:val="single" w:color="000000" w:sz="6" w:space="0"/>
              <w:bottom w:val="single" w:color="000000" w:sz="6" w:space="0"/>
              <w:right w:val="single" w:color="000000" w:sz="6" w:space="0"/>
            </w:tcBorders>
          </w:tcPr>
          <w:p w14:paraId="55E4EC7D">
            <w:pPr>
              <w:ind w:left="109"/>
              <w:rPr>
                <w:rFonts w:hint="eastAsia" w:ascii="新宋体" w:hAnsi="新宋体" w:eastAsia="新宋体"/>
                <w:sz w:val="24"/>
                <w:szCs w:val="32"/>
              </w:rPr>
            </w:pPr>
            <w:r>
              <w:rPr>
                <w:rFonts w:ascii="新宋体" w:hAnsi="新宋体" w:eastAsia="新宋体"/>
                <w:sz w:val="24"/>
                <w:szCs w:val="32"/>
              </w:rPr>
              <w:t xml:space="preserve">无损伤 </w:t>
            </w:r>
          </w:p>
        </w:tc>
      </w:tr>
      <w:tr w14:paraId="7FCFE64F">
        <w:tblPrEx>
          <w:tblCellMar>
            <w:top w:w="99" w:type="dxa"/>
            <w:left w:w="0" w:type="dxa"/>
            <w:bottom w:w="0" w:type="dxa"/>
            <w:right w:w="0" w:type="dxa"/>
          </w:tblCellMar>
        </w:tblPrEx>
        <w:trPr>
          <w:trHeight w:val="414" w:hRule="atLeast"/>
        </w:trPr>
        <w:tc>
          <w:tcPr>
            <w:tcW w:w="506" w:type="dxa"/>
            <w:tcBorders>
              <w:top w:val="single" w:color="000000" w:sz="6" w:space="0"/>
              <w:left w:val="single" w:color="000000" w:sz="6" w:space="0"/>
              <w:bottom w:val="single" w:color="000000" w:sz="6" w:space="0"/>
              <w:right w:val="single" w:color="000000" w:sz="6" w:space="0"/>
            </w:tcBorders>
          </w:tcPr>
          <w:p w14:paraId="2D9B2AEE">
            <w:pPr>
              <w:ind w:left="109"/>
              <w:rPr>
                <w:rFonts w:hint="eastAsia" w:ascii="新宋体" w:hAnsi="新宋体" w:eastAsia="新宋体"/>
                <w:sz w:val="24"/>
                <w:szCs w:val="32"/>
              </w:rPr>
            </w:pPr>
            <w:r>
              <w:rPr>
                <w:rFonts w:ascii="新宋体" w:hAnsi="新宋体" w:eastAsia="新宋体"/>
                <w:sz w:val="24"/>
                <w:szCs w:val="32"/>
              </w:rPr>
              <w:t xml:space="preserve">13 </w:t>
            </w:r>
          </w:p>
        </w:tc>
        <w:tc>
          <w:tcPr>
            <w:tcW w:w="3889" w:type="dxa"/>
            <w:tcBorders>
              <w:top w:val="single" w:color="000000" w:sz="6" w:space="0"/>
              <w:left w:val="single" w:color="000000" w:sz="6" w:space="0"/>
              <w:bottom w:val="single" w:color="000000" w:sz="6" w:space="0"/>
              <w:right w:val="single" w:color="000000" w:sz="6" w:space="0"/>
            </w:tcBorders>
          </w:tcPr>
          <w:p w14:paraId="34CAC0D5">
            <w:pPr>
              <w:ind w:left="109"/>
              <w:rPr>
                <w:rFonts w:hint="eastAsia" w:ascii="新宋体" w:hAnsi="新宋体" w:eastAsia="新宋体"/>
                <w:sz w:val="24"/>
                <w:szCs w:val="32"/>
              </w:rPr>
            </w:pPr>
            <w:r>
              <w:rPr>
                <w:rFonts w:ascii="新宋体" w:hAnsi="新宋体" w:eastAsia="新宋体"/>
                <w:sz w:val="24"/>
                <w:szCs w:val="32"/>
              </w:rPr>
              <w:t xml:space="preserve">层门装置和地坎 </w:t>
            </w:r>
          </w:p>
        </w:tc>
        <w:tc>
          <w:tcPr>
            <w:tcW w:w="3969" w:type="dxa"/>
            <w:tcBorders>
              <w:top w:val="single" w:color="000000" w:sz="6" w:space="0"/>
              <w:left w:val="single" w:color="000000" w:sz="6" w:space="0"/>
              <w:bottom w:val="single" w:color="000000" w:sz="6" w:space="0"/>
              <w:right w:val="single" w:color="000000" w:sz="6" w:space="0"/>
            </w:tcBorders>
          </w:tcPr>
          <w:p w14:paraId="61547315">
            <w:pPr>
              <w:ind w:left="109"/>
              <w:rPr>
                <w:rFonts w:hint="eastAsia" w:ascii="新宋体" w:hAnsi="新宋体" w:eastAsia="新宋体"/>
                <w:sz w:val="24"/>
                <w:szCs w:val="32"/>
              </w:rPr>
            </w:pPr>
            <w:r>
              <w:rPr>
                <w:rFonts w:ascii="新宋体" w:hAnsi="新宋体" w:eastAsia="新宋体"/>
                <w:sz w:val="24"/>
                <w:szCs w:val="32"/>
              </w:rPr>
              <w:t xml:space="preserve">无影响正常使用的变形，各安装螺栓坚固 </w:t>
            </w:r>
          </w:p>
        </w:tc>
      </w:tr>
      <w:tr w14:paraId="4C1B9461">
        <w:tblPrEx>
          <w:tblCellMar>
            <w:top w:w="99" w:type="dxa"/>
            <w:left w:w="0" w:type="dxa"/>
            <w:bottom w:w="0" w:type="dxa"/>
            <w:right w:w="0" w:type="dxa"/>
          </w:tblCellMar>
        </w:tblPrEx>
        <w:trPr>
          <w:trHeight w:val="185" w:hRule="atLeast"/>
        </w:trPr>
        <w:tc>
          <w:tcPr>
            <w:tcW w:w="506" w:type="dxa"/>
            <w:tcBorders>
              <w:top w:val="single" w:color="000000" w:sz="6" w:space="0"/>
              <w:left w:val="single" w:color="000000" w:sz="6" w:space="0"/>
              <w:bottom w:val="single" w:color="000000" w:sz="6" w:space="0"/>
              <w:right w:val="single" w:color="000000" w:sz="6" w:space="0"/>
            </w:tcBorders>
          </w:tcPr>
          <w:p w14:paraId="65C3644D">
            <w:pPr>
              <w:ind w:left="109"/>
              <w:rPr>
                <w:rFonts w:hint="eastAsia" w:ascii="新宋体" w:hAnsi="新宋体" w:eastAsia="新宋体"/>
                <w:sz w:val="24"/>
                <w:szCs w:val="32"/>
              </w:rPr>
            </w:pPr>
            <w:r>
              <w:rPr>
                <w:rFonts w:ascii="新宋体" w:hAnsi="新宋体" w:eastAsia="新宋体"/>
                <w:sz w:val="24"/>
                <w:szCs w:val="32"/>
              </w:rPr>
              <w:t xml:space="preserve">14 </w:t>
            </w:r>
          </w:p>
        </w:tc>
        <w:tc>
          <w:tcPr>
            <w:tcW w:w="3889" w:type="dxa"/>
            <w:tcBorders>
              <w:top w:val="single" w:color="000000" w:sz="6" w:space="0"/>
              <w:left w:val="single" w:color="000000" w:sz="6" w:space="0"/>
              <w:bottom w:val="single" w:color="000000" w:sz="6" w:space="0"/>
              <w:right w:val="single" w:color="000000" w:sz="6" w:space="0"/>
            </w:tcBorders>
          </w:tcPr>
          <w:p w14:paraId="13EBC4B4">
            <w:pPr>
              <w:ind w:left="109"/>
              <w:rPr>
                <w:rFonts w:hint="eastAsia" w:ascii="新宋体" w:hAnsi="新宋体" w:eastAsia="新宋体"/>
                <w:sz w:val="24"/>
                <w:szCs w:val="32"/>
              </w:rPr>
            </w:pPr>
            <w:r>
              <w:rPr>
                <w:rFonts w:ascii="新宋体" w:hAnsi="新宋体" w:eastAsia="新宋体"/>
                <w:sz w:val="24"/>
                <w:szCs w:val="32"/>
              </w:rPr>
              <w:t xml:space="preserve">轿厢称重装置 </w:t>
            </w:r>
          </w:p>
        </w:tc>
        <w:tc>
          <w:tcPr>
            <w:tcW w:w="3969" w:type="dxa"/>
            <w:tcBorders>
              <w:top w:val="single" w:color="000000" w:sz="6" w:space="0"/>
              <w:left w:val="single" w:color="000000" w:sz="6" w:space="0"/>
              <w:bottom w:val="single" w:color="000000" w:sz="6" w:space="0"/>
              <w:right w:val="single" w:color="000000" w:sz="6" w:space="0"/>
            </w:tcBorders>
          </w:tcPr>
          <w:p w14:paraId="56E5E1FD">
            <w:pPr>
              <w:ind w:left="109"/>
              <w:rPr>
                <w:rFonts w:hint="eastAsia" w:ascii="新宋体" w:hAnsi="新宋体" w:eastAsia="新宋体"/>
                <w:sz w:val="24"/>
                <w:szCs w:val="32"/>
              </w:rPr>
            </w:pPr>
            <w:r>
              <w:rPr>
                <w:rFonts w:ascii="新宋体" w:hAnsi="新宋体" w:eastAsia="新宋体"/>
                <w:sz w:val="24"/>
                <w:szCs w:val="32"/>
              </w:rPr>
              <w:t xml:space="preserve">准确有效 </w:t>
            </w:r>
          </w:p>
        </w:tc>
      </w:tr>
      <w:tr w14:paraId="14321621">
        <w:tblPrEx>
          <w:tblCellMar>
            <w:top w:w="99" w:type="dxa"/>
            <w:left w:w="0" w:type="dxa"/>
            <w:bottom w:w="0" w:type="dxa"/>
            <w:right w:w="0" w:type="dxa"/>
          </w:tblCellMar>
        </w:tblPrEx>
        <w:trPr>
          <w:trHeight w:val="163" w:hRule="atLeast"/>
        </w:trPr>
        <w:tc>
          <w:tcPr>
            <w:tcW w:w="506" w:type="dxa"/>
            <w:tcBorders>
              <w:top w:val="single" w:color="000000" w:sz="6" w:space="0"/>
              <w:left w:val="single" w:color="000000" w:sz="6" w:space="0"/>
              <w:bottom w:val="single" w:color="000000" w:sz="6" w:space="0"/>
              <w:right w:val="single" w:color="000000" w:sz="6" w:space="0"/>
            </w:tcBorders>
          </w:tcPr>
          <w:p w14:paraId="5918358A">
            <w:pPr>
              <w:ind w:left="109"/>
              <w:rPr>
                <w:rFonts w:hint="eastAsia" w:ascii="新宋体" w:hAnsi="新宋体" w:eastAsia="新宋体"/>
                <w:sz w:val="24"/>
                <w:szCs w:val="32"/>
              </w:rPr>
            </w:pPr>
            <w:r>
              <w:rPr>
                <w:rFonts w:ascii="新宋体" w:hAnsi="新宋体" w:eastAsia="新宋体"/>
                <w:sz w:val="24"/>
                <w:szCs w:val="32"/>
              </w:rPr>
              <w:t xml:space="preserve">15 </w:t>
            </w:r>
          </w:p>
        </w:tc>
        <w:tc>
          <w:tcPr>
            <w:tcW w:w="3889" w:type="dxa"/>
            <w:tcBorders>
              <w:top w:val="single" w:color="000000" w:sz="6" w:space="0"/>
              <w:left w:val="single" w:color="000000" w:sz="6" w:space="0"/>
              <w:bottom w:val="single" w:color="000000" w:sz="6" w:space="0"/>
              <w:right w:val="single" w:color="000000" w:sz="6" w:space="0"/>
            </w:tcBorders>
          </w:tcPr>
          <w:p w14:paraId="10CAC2FB">
            <w:pPr>
              <w:ind w:left="109"/>
              <w:rPr>
                <w:rFonts w:hint="eastAsia" w:ascii="新宋体" w:hAnsi="新宋体" w:eastAsia="新宋体"/>
                <w:sz w:val="24"/>
                <w:szCs w:val="32"/>
              </w:rPr>
            </w:pPr>
            <w:r>
              <w:rPr>
                <w:rFonts w:ascii="新宋体" w:hAnsi="新宋体" w:eastAsia="新宋体"/>
                <w:sz w:val="24"/>
                <w:szCs w:val="32"/>
              </w:rPr>
              <w:t xml:space="preserve">安全钳钳座 </w:t>
            </w:r>
          </w:p>
        </w:tc>
        <w:tc>
          <w:tcPr>
            <w:tcW w:w="3969" w:type="dxa"/>
            <w:tcBorders>
              <w:top w:val="single" w:color="000000" w:sz="6" w:space="0"/>
              <w:left w:val="single" w:color="000000" w:sz="6" w:space="0"/>
              <w:bottom w:val="single" w:color="000000" w:sz="6" w:space="0"/>
              <w:right w:val="single" w:color="000000" w:sz="6" w:space="0"/>
            </w:tcBorders>
          </w:tcPr>
          <w:p w14:paraId="4DA6D479">
            <w:pPr>
              <w:ind w:left="109"/>
              <w:rPr>
                <w:rFonts w:hint="eastAsia" w:ascii="新宋体" w:hAnsi="新宋体" w:eastAsia="新宋体"/>
                <w:sz w:val="24"/>
                <w:szCs w:val="32"/>
              </w:rPr>
            </w:pPr>
            <w:r>
              <w:rPr>
                <w:rFonts w:ascii="新宋体" w:hAnsi="新宋体" w:eastAsia="新宋体"/>
                <w:sz w:val="24"/>
                <w:szCs w:val="32"/>
              </w:rPr>
              <w:t xml:space="preserve">固定，无松动 </w:t>
            </w:r>
          </w:p>
        </w:tc>
      </w:tr>
      <w:tr w14:paraId="71CBEC34">
        <w:tblPrEx>
          <w:tblCellMar>
            <w:top w:w="99" w:type="dxa"/>
            <w:left w:w="0" w:type="dxa"/>
            <w:bottom w:w="0" w:type="dxa"/>
            <w:right w:w="0" w:type="dxa"/>
          </w:tblCellMar>
        </w:tblPrEx>
        <w:trPr>
          <w:trHeight w:val="26" w:hRule="atLeast"/>
        </w:trPr>
        <w:tc>
          <w:tcPr>
            <w:tcW w:w="506" w:type="dxa"/>
            <w:tcBorders>
              <w:top w:val="single" w:color="000000" w:sz="6" w:space="0"/>
              <w:left w:val="single" w:color="000000" w:sz="6" w:space="0"/>
              <w:bottom w:val="single" w:color="000000" w:sz="6" w:space="0"/>
              <w:right w:val="single" w:color="000000" w:sz="6" w:space="0"/>
            </w:tcBorders>
          </w:tcPr>
          <w:p w14:paraId="6087A03E">
            <w:pPr>
              <w:ind w:left="109"/>
              <w:rPr>
                <w:rFonts w:hint="eastAsia" w:ascii="新宋体" w:hAnsi="新宋体" w:eastAsia="新宋体"/>
                <w:sz w:val="24"/>
                <w:szCs w:val="32"/>
              </w:rPr>
            </w:pPr>
            <w:r>
              <w:rPr>
                <w:rFonts w:ascii="新宋体" w:hAnsi="新宋体" w:eastAsia="新宋体"/>
                <w:sz w:val="24"/>
                <w:szCs w:val="32"/>
              </w:rPr>
              <w:t xml:space="preserve">16 </w:t>
            </w:r>
          </w:p>
        </w:tc>
        <w:tc>
          <w:tcPr>
            <w:tcW w:w="3889" w:type="dxa"/>
            <w:tcBorders>
              <w:top w:val="single" w:color="000000" w:sz="6" w:space="0"/>
              <w:left w:val="single" w:color="000000" w:sz="6" w:space="0"/>
              <w:bottom w:val="single" w:color="000000" w:sz="6" w:space="0"/>
              <w:right w:val="single" w:color="000000" w:sz="6" w:space="0"/>
            </w:tcBorders>
          </w:tcPr>
          <w:p w14:paraId="4E1B4376">
            <w:pPr>
              <w:ind w:left="109"/>
              <w:rPr>
                <w:rFonts w:hint="eastAsia" w:ascii="新宋体" w:hAnsi="新宋体" w:eastAsia="新宋体"/>
                <w:sz w:val="24"/>
                <w:szCs w:val="32"/>
              </w:rPr>
            </w:pPr>
            <w:r>
              <w:rPr>
                <w:rFonts w:ascii="新宋体" w:hAnsi="新宋体" w:eastAsia="新宋体"/>
                <w:sz w:val="24"/>
                <w:szCs w:val="32"/>
              </w:rPr>
              <w:t xml:space="preserve">轿底各安装螺栓 </w:t>
            </w:r>
          </w:p>
        </w:tc>
        <w:tc>
          <w:tcPr>
            <w:tcW w:w="3969" w:type="dxa"/>
            <w:tcBorders>
              <w:top w:val="single" w:color="000000" w:sz="6" w:space="0"/>
              <w:left w:val="single" w:color="000000" w:sz="6" w:space="0"/>
              <w:bottom w:val="single" w:color="000000" w:sz="6" w:space="0"/>
              <w:right w:val="single" w:color="000000" w:sz="6" w:space="0"/>
            </w:tcBorders>
          </w:tcPr>
          <w:p w14:paraId="06F7F703">
            <w:pPr>
              <w:ind w:left="109"/>
              <w:rPr>
                <w:rFonts w:hint="eastAsia" w:ascii="新宋体" w:hAnsi="新宋体" w:eastAsia="新宋体"/>
                <w:sz w:val="24"/>
                <w:szCs w:val="32"/>
              </w:rPr>
            </w:pPr>
            <w:r>
              <w:rPr>
                <w:rFonts w:ascii="新宋体" w:hAnsi="新宋体" w:eastAsia="新宋体"/>
                <w:sz w:val="24"/>
                <w:szCs w:val="32"/>
              </w:rPr>
              <w:t xml:space="preserve">紧固 </w:t>
            </w:r>
          </w:p>
        </w:tc>
      </w:tr>
      <w:tr w14:paraId="4F6043A0">
        <w:tblPrEx>
          <w:tblCellMar>
            <w:top w:w="99" w:type="dxa"/>
            <w:left w:w="0" w:type="dxa"/>
            <w:bottom w:w="0" w:type="dxa"/>
            <w:right w:w="0" w:type="dxa"/>
          </w:tblCellMar>
        </w:tblPrEx>
        <w:trPr>
          <w:trHeight w:val="119" w:hRule="atLeast"/>
        </w:trPr>
        <w:tc>
          <w:tcPr>
            <w:tcW w:w="506" w:type="dxa"/>
            <w:tcBorders>
              <w:top w:val="single" w:color="000000" w:sz="6" w:space="0"/>
              <w:left w:val="single" w:color="000000" w:sz="6" w:space="0"/>
              <w:bottom w:val="single" w:color="000000" w:sz="6" w:space="0"/>
              <w:right w:val="single" w:color="000000" w:sz="6" w:space="0"/>
            </w:tcBorders>
          </w:tcPr>
          <w:p w14:paraId="373176FC">
            <w:pPr>
              <w:ind w:left="109"/>
              <w:rPr>
                <w:rFonts w:hint="eastAsia" w:ascii="新宋体" w:hAnsi="新宋体" w:eastAsia="新宋体"/>
                <w:sz w:val="24"/>
                <w:szCs w:val="32"/>
              </w:rPr>
            </w:pPr>
            <w:r>
              <w:rPr>
                <w:rFonts w:ascii="新宋体" w:hAnsi="新宋体" w:eastAsia="新宋体"/>
                <w:sz w:val="24"/>
                <w:szCs w:val="32"/>
              </w:rPr>
              <w:t xml:space="preserve">17 </w:t>
            </w:r>
          </w:p>
        </w:tc>
        <w:tc>
          <w:tcPr>
            <w:tcW w:w="3889" w:type="dxa"/>
            <w:tcBorders>
              <w:top w:val="single" w:color="000000" w:sz="6" w:space="0"/>
              <w:left w:val="single" w:color="000000" w:sz="6" w:space="0"/>
              <w:bottom w:val="single" w:color="000000" w:sz="6" w:space="0"/>
              <w:right w:val="single" w:color="000000" w:sz="6" w:space="0"/>
            </w:tcBorders>
          </w:tcPr>
          <w:p w14:paraId="7FAE7131">
            <w:pPr>
              <w:ind w:left="109"/>
              <w:rPr>
                <w:rFonts w:hint="eastAsia" w:ascii="新宋体" w:hAnsi="新宋体" w:eastAsia="新宋体"/>
                <w:sz w:val="24"/>
                <w:szCs w:val="32"/>
              </w:rPr>
            </w:pPr>
            <w:r>
              <w:rPr>
                <w:rFonts w:ascii="新宋体" w:hAnsi="新宋体" w:eastAsia="新宋体"/>
                <w:sz w:val="24"/>
                <w:szCs w:val="32"/>
              </w:rPr>
              <w:t xml:space="preserve">缓冲器 </w:t>
            </w:r>
          </w:p>
        </w:tc>
        <w:tc>
          <w:tcPr>
            <w:tcW w:w="3969" w:type="dxa"/>
            <w:tcBorders>
              <w:top w:val="single" w:color="000000" w:sz="6" w:space="0"/>
              <w:left w:val="single" w:color="000000" w:sz="6" w:space="0"/>
              <w:bottom w:val="single" w:color="000000" w:sz="6" w:space="0"/>
              <w:right w:val="single" w:color="000000" w:sz="6" w:space="0"/>
            </w:tcBorders>
          </w:tcPr>
          <w:p w14:paraId="62396839">
            <w:pPr>
              <w:ind w:left="109"/>
              <w:rPr>
                <w:rFonts w:hint="eastAsia" w:ascii="新宋体" w:hAnsi="新宋体" w:eastAsia="新宋体"/>
                <w:sz w:val="24"/>
                <w:szCs w:val="32"/>
              </w:rPr>
            </w:pPr>
            <w:r>
              <w:rPr>
                <w:rFonts w:ascii="新宋体" w:hAnsi="新宋体" w:eastAsia="新宋体"/>
                <w:sz w:val="24"/>
                <w:szCs w:val="32"/>
              </w:rPr>
              <w:t xml:space="preserve">固定，无松动 </w:t>
            </w:r>
          </w:p>
        </w:tc>
      </w:tr>
    </w:tbl>
    <w:p w14:paraId="3B0F20B3">
      <w:pPr>
        <w:spacing w:after="147"/>
        <w:ind w:right="877"/>
        <w:rPr>
          <w:rFonts w:hint="eastAsia" w:ascii="新宋体" w:hAnsi="新宋体" w:eastAsia="新宋体"/>
          <w:sz w:val="24"/>
          <w:szCs w:val="32"/>
        </w:rPr>
      </w:pPr>
    </w:p>
    <w:p w14:paraId="4E66491F">
      <w:pPr>
        <w:spacing w:line="250" w:lineRule="auto"/>
        <w:rPr>
          <w:rFonts w:hint="eastAsia" w:ascii="宋体" w:hAnsi="宋体"/>
          <w:sz w:val="24"/>
        </w:rPr>
      </w:pPr>
      <w:r>
        <w:rPr>
          <w:rFonts w:ascii="新宋体" w:hAnsi="新宋体" w:eastAsia="新宋体"/>
          <w:b/>
          <w:bCs/>
          <w:sz w:val="24"/>
          <w:szCs w:val="32"/>
        </w:rPr>
        <w:t>注：</w:t>
      </w:r>
      <w:r>
        <w:rPr>
          <w:rFonts w:hint="eastAsia" w:ascii="新宋体" w:hAnsi="新宋体" w:eastAsia="新宋体"/>
          <w:b/>
          <w:bCs/>
          <w:sz w:val="24"/>
          <w:szCs w:val="32"/>
        </w:rPr>
        <w:t>季度</w:t>
      </w:r>
      <w:r>
        <w:rPr>
          <w:rFonts w:ascii="新宋体" w:hAnsi="新宋体" w:eastAsia="新宋体"/>
          <w:b/>
          <w:bCs/>
          <w:sz w:val="24"/>
          <w:szCs w:val="32"/>
        </w:rPr>
        <w:t>保养项目内容及要求为</w:t>
      </w:r>
      <w:r>
        <w:rPr>
          <w:rFonts w:hint="eastAsia" w:ascii="新宋体" w:hAnsi="新宋体" w:eastAsia="新宋体"/>
          <w:b/>
          <w:bCs/>
          <w:sz w:val="24"/>
          <w:szCs w:val="32"/>
        </w:rPr>
        <w:t>表</w:t>
      </w:r>
      <w:r>
        <w:rPr>
          <w:rFonts w:ascii="新宋体" w:hAnsi="新宋体" w:eastAsia="新宋体"/>
          <w:b/>
          <w:bCs/>
          <w:sz w:val="24"/>
          <w:szCs w:val="32"/>
        </w:rPr>
        <w:t>A</w:t>
      </w:r>
      <w:r>
        <w:rPr>
          <w:rFonts w:hint="eastAsia" w:ascii="新宋体" w:hAnsi="新宋体" w:eastAsia="新宋体"/>
          <w:b/>
          <w:bCs/>
          <w:sz w:val="24"/>
          <w:szCs w:val="32"/>
        </w:rPr>
        <w:t>1</w:t>
      </w:r>
      <w:r>
        <w:rPr>
          <w:rFonts w:ascii="新宋体" w:hAnsi="新宋体" w:eastAsia="新宋体"/>
          <w:b/>
          <w:bCs/>
          <w:sz w:val="24"/>
          <w:szCs w:val="32"/>
        </w:rPr>
        <w:t>+</w:t>
      </w:r>
      <w:r>
        <w:rPr>
          <w:rFonts w:hint="eastAsia" w:ascii="新宋体" w:hAnsi="新宋体" w:eastAsia="新宋体"/>
          <w:b/>
          <w:bCs/>
          <w:sz w:val="24"/>
          <w:szCs w:val="32"/>
        </w:rPr>
        <w:t>表A</w:t>
      </w:r>
      <w:r>
        <w:rPr>
          <w:rFonts w:ascii="新宋体" w:hAnsi="新宋体" w:eastAsia="新宋体"/>
          <w:b/>
          <w:bCs/>
          <w:sz w:val="24"/>
          <w:szCs w:val="32"/>
        </w:rPr>
        <w:t>2；半年度保养项目内容及要求为</w:t>
      </w:r>
      <w:r>
        <w:rPr>
          <w:rFonts w:hint="eastAsia" w:ascii="新宋体" w:hAnsi="新宋体" w:eastAsia="新宋体"/>
          <w:b/>
          <w:bCs/>
          <w:sz w:val="24"/>
          <w:szCs w:val="32"/>
        </w:rPr>
        <w:t>表</w:t>
      </w:r>
      <w:r>
        <w:rPr>
          <w:rFonts w:ascii="新宋体" w:hAnsi="新宋体" w:eastAsia="新宋体"/>
          <w:b/>
          <w:bCs/>
          <w:sz w:val="24"/>
          <w:szCs w:val="32"/>
        </w:rPr>
        <w:t>A</w:t>
      </w:r>
      <w:r>
        <w:rPr>
          <w:rFonts w:hint="eastAsia" w:ascii="新宋体" w:hAnsi="新宋体" w:eastAsia="新宋体"/>
          <w:b/>
          <w:bCs/>
          <w:sz w:val="24"/>
          <w:szCs w:val="32"/>
        </w:rPr>
        <w:t>1</w:t>
      </w:r>
      <w:r>
        <w:rPr>
          <w:rFonts w:ascii="新宋体" w:hAnsi="新宋体" w:eastAsia="新宋体"/>
          <w:b/>
          <w:bCs/>
          <w:sz w:val="24"/>
          <w:szCs w:val="32"/>
        </w:rPr>
        <w:t>+</w:t>
      </w:r>
      <w:r>
        <w:rPr>
          <w:rFonts w:hint="eastAsia" w:ascii="新宋体" w:hAnsi="新宋体" w:eastAsia="新宋体"/>
          <w:b/>
          <w:bCs/>
          <w:sz w:val="24"/>
          <w:szCs w:val="32"/>
        </w:rPr>
        <w:t>表A</w:t>
      </w:r>
      <w:r>
        <w:rPr>
          <w:rFonts w:ascii="新宋体" w:hAnsi="新宋体" w:eastAsia="新宋体"/>
          <w:b/>
          <w:bCs/>
          <w:sz w:val="24"/>
          <w:szCs w:val="32"/>
        </w:rPr>
        <w:t>2+</w:t>
      </w:r>
      <w:r>
        <w:rPr>
          <w:rFonts w:hint="eastAsia" w:ascii="新宋体" w:hAnsi="新宋体" w:eastAsia="新宋体"/>
          <w:b/>
          <w:bCs/>
          <w:sz w:val="24"/>
          <w:szCs w:val="32"/>
        </w:rPr>
        <w:t>表A</w:t>
      </w:r>
      <w:r>
        <w:rPr>
          <w:rFonts w:ascii="新宋体" w:hAnsi="新宋体" w:eastAsia="新宋体"/>
          <w:b/>
          <w:bCs/>
          <w:sz w:val="24"/>
          <w:szCs w:val="32"/>
        </w:rPr>
        <w:t>3；年度保养项目内容及要求为</w:t>
      </w:r>
      <w:r>
        <w:rPr>
          <w:rFonts w:hint="eastAsia" w:ascii="新宋体" w:hAnsi="新宋体" w:eastAsia="新宋体"/>
          <w:b/>
          <w:bCs/>
          <w:sz w:val="24"/>
          <w:szCs w:val="32"/>
        </w:rPr>
        <w:t>表</w:t>
      </w:r>
      <w:r>
        <w:rPr>
          <w:rFonts w:ascii="新宋体" w:hAnsi="新宋体" w:eastAsia="新宋体"/>
          <w:b/>
          <w:bCs/>
          <w:sz w:val="24"/>
          <w:szCs w:val="32"/>
        </w:rPr>
        <w:t>A</w:t>
      </w:r>
      <w:r>
        <w:rPr>
          <w:rFonts w:hint="eastAsia" w:ascii="新宋体" w:hAnsi="新宋体" w:eastAsia="新宋体"/>
          <w:b/>
          <w:bCs/>
          <w:sz w:val="24"/>
          <w:szCs w:val="32"/>
        </w:rPr>
        <w:t>1</w:t>
      </w:r>
      <w:r>
        <w:rPr>
          <w:rFonts w:ascii="新宋体" w:hAnsi="新宋体" w:eastAsia="新宋体"/>
          <w:b/>
          <w:bCs/>
          <w:sz w:val="24"/>
          <w:szCs w:val="32"/>
        </w:rPr>
        <w:t>+</w:t>
      </w:r>
      <w:r>
        <w:rPr>
          <w:rFonts w:hint="eastAsia" w:ascii="新宋体" w:hAnsi="新宋体" w:eastAsia="新宋体"/>
          <w:b/>
          <w:bCs/>
          <w:sz w:val="24"/>
          <w:szCs w:val="32"/>
        </w:rPr>
        <w:t>表A</w:t>
      </w:r>
      <w:r>
        <w:rPr>
          <w:rFonts w:ascii="新宋体" w:hAnsi="新宋体" w:eastAsia="新宋体"/>
          <w:b/>
          <w:bCs/>
          <w:sz w:val="24"/>
          <w:szCs w:val="32"/>
        </w:rPr>
        <w:t>2</w:t>
      </w:r>
      <w:r>
        <w:rPr>
          <w:rFonts w:hint="eastAsia" w:ascii="新宋体" w:hAnsi="新宋体" w:eastAsia="新宋体"/>
          <w:b/>
          <w:bCs/>
          <w:sz w:val="24"/>
          <w:szCs w:val="32"/>
        </w:rPr>
        <w:t>+表</w:t>
      </w:r>
      <w:r>
        <w:rPr>
          <w:rFonts w:ascii="新宋体" w:hAnsi="新宋体" w:eastAsia="新宋体"/>
          <w:b/>
          <w:bCs/>
          <w:sz w:val="24"/>
          <w:szCs w:val="32"/>
        </w:rPr>
        <w:t>A3+</w:t>
      </w:r>
      <w:r>
        <w:rPr>
          <w:rFonts w:hint="eastAsia" w:ascii="新宋体" w:hAnsi="新宋体" w:eastAsia="新宋体"/>
          <w:b/>
          <w:bCs/>
          <w:sz w:val="24"/>
          <w:szCs w:val="32"/>
        </w:rPr>
        <w:t>表</w:t>
      </w:r>
      <w:r>
        <w:rPr>
          <w:rFonts w:ascii="新宋体" w:hAnsi="新宋体" w:eastAsia="新宋体"/>
          <w:b/>
          <w:bCs/>
          <w:sz w:val="24"/>
          <w:szCs w:val="32"/>
        </w:rPr>
        <w:t>A4。</w:t>
      </w:r>
    </w:p>
    <w:p w14:paraId="450FF8C9">
      <w:pPr>
        <w:spacing w:line="360" w:lineRule="auto"/>
        <w:ind w:firstLine="480" w:firstLineChars="200"/>
        <w:rPr>
          <w:rFonts w:ascii="宋体" w:hAnsi="宋体"/>
          <w:sz w:val="24"/>
        </w:rPr>
      </w:pPr>
    </w:p>
    <w:p w14:paraId="67BE3FEB">
      <w:pPr>
        <w:spacing w:line="360" w:lineRule="auto"/>
        <w:ind w:firstLine="480" w:firstLineChars="200"/>
        <w:rPr>
          <w:rFonts w:hint="eastAsia" w:ascii="宋体" w:hAnsi="宋体"/>
          <w:sz w:val="24"/>
        </w:rPr>
      </w:pPr>
    </w:p>
    <w:p w14:paraId="10C81EA6">
      <w:pPr>
        <w:spacing w:line="360" w:lineRule="auto"/>
        <w:rPr>
          <w:rFonts w:hint="eastAsia" w:ascii="宋体" w:hAnsi="宋体"/>
          <w:b/>
          <w:sz w:val="24"/>
        </w:rPr>
      </w:pPr>
      <w:r>
        <w:rPr>
          <w:rFonts w:hint="eastAsia" w:ascii="宋体" w:hAnsi="宋体"/>
          <w:b/>
          <w:sz w:val="24"/>
        </w:rPr>
        <w:t>四、报价要求</w:t>
      </w:r>
    </w:p>
    <w:p w14:paraId="684C81CC">
      <w:pPr>
        <w:widowControl/>
        <w:spacing w:after="153" w:line="360" w:lineRule="auto"/>
        <w:jc w:val="left"/>
        <w:rPr>
          <w:rFonts w:hint="eastAsia" w:ascii="宋体" w:hAnsi="宋体"/>
          <w:sz w:val="24"/>
        </w:rPr>
      </w:pPr>
      <w:r>
        <w:rPr>
          <w:rFonts w:hint="eastAsia" w:ascii="宋体" w:hAnsi="宋体"/>
          <w:sz w:val="24"/>
        </w:rPr>
        <w:t>4.1</w:t>
      </w:r>
      <w:r>
        <w:rPr>
          <w:rFonts w:ascii="宋体" w:hAnsi="宋体"/>
          <w:sz w:val="24"/>
        </w:rPr>
        <w:t xml:space="preserve">本项目以报总价的方式进行报价。 </w:t>
      </w:r>
    </w:p>
    <w:p w14:paraId="0B6F1536">
      <w:pPr>
        <w:widowControl/>
        <w:spacing w:after="5" w:line="360" w:lineRule="auto"/>
        <w:jc w:val="left"/>
        <w:rPr>
          <w:rFonts w:hint="eastAsia" w:ascii="宋体" w:hAnsi="宋体"/>
          <w:sz w:val="24"/>
        </w:rPr>
      </w:pPr>
      <w:r>
        <w:rPr>
          <w:rFonts w:hint="eastAsia" w:ascii="宋体" w:hAnsi="宋体"/>
          <w:sz w:val="24"/>
        </w:rPr>
        <w:t>4.2</w:t>
      </w:r>
      <w:r>
        <w:rPr>
          <w:rFonts w:ascii="宋体" w:hAnsi="宋体"/>
          <w:sz w:val="24"/>
        </w:rPr>
        <w:t xml:space="preserve">供应商的报价应包含为完成本项目提出的服务需求和内容中所有可能发生的费用，即所需人工、工具、交通、保险、税费、安全管理等可能发生的一切相关费用。供应商估算错误或漏项的风险一律由供应商承担。 </w:t>
      </w:r>
    </w:p>
    <w:p w14:paraId="3F8D6234">
      <w:pPr>
        <w:widowControl/>
        <w:spacing w:after="5" w:line="360" w:lineRule="auto"/>
        <w:jc w:val="left"/>
        <w:rPr>
          <w:rFonts w:hint="eastAsia" w:ascii="宋体" w:hAnsi="宋体"/>
          <w:sz w:val="24"/>
        </w:rPr>
      </w:pPr>
    </w:p>
    <w:p w14:paraId="2DFD3777">
      <w:pPr>
        <w:spacing w:line="360" w:lineRule="auto"/>
        <w:ind w:firstLine="360" w:firstLineChars="150"/>
        <w:rPr>
          <w:rFonts w:hint="eastAsia" w:ascii="宋体" w:hAnsi="宋体"/>
          <w:sz w:val="24"/>
        </w:rPr>
      </w:pPr>
    </w:p>
    <w:p w14:paraId="5A611EBA">
      <w:pPr>
        <w:numPr>
          <w:ilvl w:val="0"/>
          <w:numId w:val="1"/>
        </w:numPr>
        <w:rPr>
          <w:rFonts w:hint="eastAsia" w:ascii="宋体" w:hAnsi="宋体" w:eastAsia="宋体" w:cs="宋体"/>
          <w:sz w:val="24"/>
        </w:rPr>
      </w:pPr>
      <w:r>
        <w:rPr>
          <w:rFonts w:ascii="宋体" w:hAnsi="宋体" w:eastAsia="宋体" w:cs="宋体"/>
          <w:sz w:val="24"/>
        </w:rPr>
        <w:t>评审方法和标准</w:t>
      </w:r>
    </w:p>
    <w:p w14:paraId="71A09231">
      <w:pPr>
        <w:numPr>
          <w:ilvl w:val="0"/>
          <w:numId w:val="2"/>
        </w:numPr>
        <w:rPr>
          <w:rFonts w:hint="eastAsia" w:ascii="宋体" w:hAnsi="宋体" w:eastAsia="宋体" w:cs="宋体"/>
          <w:sz w:val="24"/>
        </w:rPr>
      </w:pPr>
      <w:r>
        <w:rPr>
          <w:rFonts w:hint="eastAsia" w:ascii="宋体" w:hAnsi="宋体" w:eastAsia="宋体" w:cs="宋体"/>
          <w:sz w:val="24"/>
        </w:rPr>
        <w:t>评审方法：本次评审采用有效最低价评审法。即评审委员会按照响应报价由低到高依次进行响应文件评审，对初步评审均通过的供应商，按照响应报价由低到高依次推荐成交候选人。如供应商响应文件任一环节未通过评审，则按照响应报价由低到高依次进行递补，直至评出成交候选人。如响应报价相同的，由评审委员会随机抽取产生成交候选人。</w:t>
      </w:r>
    </w:p>
    <w:tbl>
      <w:tblPr>
        <w:tblStyle w:val="7"/>
        <w:tblW w:w="84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1893"/>
        <w:gridCol w:w="2564"/>
        <w:gridCol w:w="3345"/>
      </w:tblGrid>
      <w:tr w14:paraId="5BB61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8483" w:type="dxa"/>
            <w:gridSpan w:val="4"/>
          </w:tcPr>
          <w:p w14:paraId="35357CA9">
            <w:pPr>
              <w:pStyle w:val="6"/>
              <w:spacing w:before="61" w:line="221" w:lineRule="auto"/>
              <w:ind w:left="3946"/>
              <w:rPr>
                <w:rFonts w:hint="eastAsia"/>
              </w:rPr>
            </w:pPr>
            <w:r>
              <w:rPr>
                <w:rFonts w:hint="eastAsia"/>
                <w:b/>
                <w:bCs/>
                <w:spacing w:val="-4"/>
                <w:lang w:eastAsia="zh-CN"/>
              </w:rPr>
              <w:t>初步评审</w:t>
            </w:r>
            <w:r>
              <w:rPr>
                <w:b/>
                <w:bCs/>
                <w:spacing w:val="-4"/>
              </w:rPr>
              <w:t>表</w:t>
            </w:r>
          </w:p>
        </w:tc>
      </w:tr>
      <w:tr w14:paraId="60483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681" w:type="dxa"/>
            <w:textDirection w:val="tbRlV"/>
          </w:tcPr>
          <w:p w14:paraId="6084B2F6">
            <w:pPr>
              <w:pStyle w:val="6"/>
              <w:spacing w:before="236" w:line="211" w:lineRule="auto"/>
              <w:ind w:left="29"/>
              <w:rPr>
                <w:rFonts w:hint="eastAsia"/>
              </w:rPr>
            </w:pPr>
            <w:r>
              <w:rPr>
                <w:spacing w:val="1"/>
              </w:rPr>
              <w:t>序</w:t>
            </w:r>
            <w:r>
              <w:rPr>
                <w:spacing w:val="13"/>
              </w:rPr>
              <w:t xml:space="preserve">   </w:t>
            </w:r>
            <w:r>
              <w:rPr>
                <w:spacing w:val="1"/>
              </w:rPr>
              <w:t>号</w:t>
            </w:r>
          </w:p>
        </w:tc>
        <w:tc>
          <w:tcPr>
            <w:tcW w:w="1893" w:type="dxa"/>
          </w:tcPr>
          <w:p w14:paraId="357509DC">
            <w:pPr>
              <w:spacing w:line="369" w:lineRule="auto"/>
              <w:rPr>
                <w:rFonts w:ascii="Arial"/>
              </w:rPr>
            </w:pPr>
          </w:p>
          <w:p w14:paraId="0728FC09">
            <w:pPr>
              <w:pStyle w:val="6"/>
              <w:spacing w:before="69" w:line="221" w:lineRule="auto"/>
              <w:ind w:left="538"/>
              <w:rPr>
                <w:rFonts w:hint="eastAsia"/>
              </w:rPr>
            </w:pPr>
            <w:r>
              <w:rPr>
                <w:spacing w:val="-1"/>
              </w:rPr>
              <w:t>评审指标</w:t>
            </w:r>
          </w:p>
        </w:tc>
        <w:tc>
          <w:tcPr>
            <w:tcW w:w="2564" w:type="dxa"/>
          </w:tcPr>
          <w:p w14:paraId="3FB93BEA">
            <w:pPr>
              <w:spacing w:line="369" w:lineRule="auto"/>
              <w:rPr>
                <w:rFonts w:ascii="Arial"/>
              </w:rPr>
            </w:pPr>
          </w:p>
          <w:p w14:paraId="37869B3F">
            <w:pPr>
              <w:pStyle w:val="6"/>
              <w:spacing w:before="69" w:line="221" w:lineRule="auto"/>
              <w:ind w:left="937"/>
              <w:rPr>
                <w:rFonts w:hint="eastAsia"/>
              </w:rPr>
            </w:pPr>
            <w:r>
              <w:rPr>
                <w:spacing w:val="-1"/>
              </w:rPr>
              <w:t>评审标准</w:t>
            </w:r>
          </w:p>
        </w:tc>
        <w:tc>
          <w:tcPr>
            <w:tcW w:w="3345" w:type="dxa"/>
          </w:tcPr>
          <w:p w14:paraId="20AC748E">
            <w:pPr>
              <w:spacing w:line="369" w:lineRule="auto"/>
              <w:rPr>
                <w:rFonts w:ascii="Arial"/>
              </w:rPr>
            </w:pPr>
          </w:p>
          <w:p w14:paraId="1CCA4792">
            <w:pPr>
              <w:pStyle w:val="6"/>
              <w:spacing w:before="68" w:line="220" w:lineRule="auto"/>
              <w:ind w:left="847"/>
              <w:rPr>
                <w:rFonts w:hint="eastAsia"/>
              </w:rPr>
            </w:pPr>
            <w:r>
              <w:rPr>
                <w:spacing w:val="-1"/>
              </w:rPr>
              <w:t>格式及材料要求</w:t>
            </w:r>
          </w:p>
        </w:tc>
      </w:tr>
      <w:tr w14:paraId="40A75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7" w:hRule="atLeast"/>
        </w:trPr>
        <w:tc>
          <w:tcPr>
            <w:tcW w:w="681" w:type="dxa"/>
            <w:tcBorders>
              <w:bottom w:val="single" w:color="000000" w:sz="2" w:space="0"/>
              <w:right w:val="single" w:color="000000" w:sz="2" w:space="0"/>
            </w:tcBorders>
            <w:vAlign w:val="center"/>
          </w:tcPr>
          <w:p w14:paraId="09C38778">
            <w:pPr>
              <w:pStyle w:val="6"/>
              <w:spacing w:before="68" w:line="183" w:lineRule="auto"/>
              <w:ind w:left="318"/>
              <w:jc w:val="center"/>
              <w:rPr>
                <w:rFonts w:hint="eastAsia"/>
              </w:rPr>
            </w:pPr>
            <w:r>
              <w:t>1</w:t>
            </w:r>
          </w:p>
        </w:tc>
        <w:tc>
          <w:tcPr>
            <w:tcW w:w="1893" w:type="dxa"/>
            <w:tcBorders>
              <w:left w:val="single" w:color="000000" w:sz="2" w:space="0"/>
              <w:bottom w:val="single" w:color="000000" w:sz="2" w:space="0"/>
              <w:right w:val="single" w:color="000000" w:sz="2" w:space="0"/>
            </w:tcBorders>
            <w:vAlign w:val="center"/>
          </w:tcPr>
          <w:p w14:paraId="15D8F4C9">
            <w:pPr>
              <w:pStyle w:val="6"/>
              <w:spacing w:before="68" w:line="221" w:lineRule="auto"/>
              <w:jc w:val="center"/>
              <w:rPr>
                <w:rFonts w:hint="eastAsia"/>
              </w:rPr>
            </w:pPr>
            <w:r>
              <w:rPr>
                <w:spacing w:val="-3"/>
              </w:rPr>
              <w:t>营业执照</w:t>
            </w:r>
          </w:p>
        </w:tc>
        <w:tc>
          <w:tcPr>
            <w:tcW w:w="2564" w:type="dxa"/>
            <w:tcBorders>
              <w:left w:val="single" w:color="000000" w:sz="2" w:space="0"/>
              <w:bottom w:val="single" w:color="000000" w:sz="2" w:space="0"/>
              <w:right w:val="single" w:color="000000" w:sz="2" w:space="0"/>
            </w:tcBorders>
            <w:vAlign w:val="center"/>
          </w:tcPr>
          <w:p w14:paraId="29DAEF3B">
            <w:pPr>
              <w:pStyle w:val="6"/>
              <w:spacing w:before="68" w:line="221" w:lineRule="auto"/>
              <w:jc w:val="center"/>
              <w:rPr>
                <w:rFonts w:hint="eastAsia"/>
              </w:rPr>
            </w:pPr>
            <w:r>
              <w:rPr>
                <w:spacing w:val="-2"/>
              </w:rPr>
              <w:t>合法有效</w:t>
            </w:r>
          </w:p>
        </w:tc>
        <w:tc>
          <w:tcPr>
            <w:tcW w:w="3345" w:type="dxa"/>
            <w:tcBorders>
              <w:left w:val="single" w:color="000000" w:sz="2" w:space="0"/>
              <w:bottom w:val="single" w:color="000000" w:sz="2" w:space="0"/>
            </w:tcBorders>
            <w:vAlign w:val="center"/>
          </w:tcPr>
          <w:p w14:paraId="72394FAC">
            <w:pPr>
              <w:pStyle w:val="6"/>
              <w:spacing w:before="30" w:line="220" w:lineRule="auto"/>
              <w:ind w:left="120"/>
              <w:jc w:val="center"/>
              <w:rPr>
                <w:rFonts w:hint="eastAsia"/>
                <w:lang w:eastAsia="zh-CN"/>
              </w:rPr>
            </w:pPr>
            <w:r>
              <w:rPr>
                <w:rFonts w:hint="eastAsia"/>
                <w:lang w:eastAsia="zh-CN"/>
              </w:rPr>
              <w:t>提供营业执照复印件或扫描件</w:t>
            </w:r>
          </w:p>
        </w:tc>
      </w:tr>
      <w:tr w14:paraId="42AC96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6" w:hRule="atLeast"/>
        </w:trPr>
        <w:tc>
          <w:tcPr>
            <w:tcW w:w="681" w:type="dxa"/>
            <w:tcBorders>
              <w:top w:val="single" w:color="000000" w:sz="2" w:space="0"/>
            </w:tcBorders>
            <w:vAlign w:val="center"/>
          </w:tcPr>
          <w:p w14:paraId="2A05BFED">
            <w:pPr>
              <w:pStyle w:val="6"/>
              <w:spacing w:before="68" w:line="182" w:lineRule="auto"/>
              <w:ind w:left="307"/>
              <w:jc w:val="center"/>
              <w:rPr>
                <w:rFonts w:hint="eastAsia"/>
              </w:rPr>
            </w:pPr>
            <w:r>
              <w:t>3</w:t>
            </w:r>
          </w:p>
        </w:tc>
        <w:tc>
          <w:tcPr>
            <w:tcW w:w="1893" w:type="dxa"/>
            <w:tcBorders>
              <w:top w:val="single" w:color="000000" w:sz="2" w:space="0"/>
            </w:tcBorders>
            <w:vAlign w:val="center"/>
          </w:tcPr>
          <w:p w14:paraId="51801D5C">
            <w:pPr>
              <w:pStyle w:val="6"/>
              <w:spacing w:before="34" w:line="350" w:lineRule="auto"/>
              <w:ind w:right="94"/>
              <w:jc w:val="center"/>
              <w:rPr>
                <w:rFonts w:hint="eastAsia"/>
                <w:lang w:eastAsia="zh-CN"/>
              </w:rPr>
            </w:pPr>
            <w:r>
              <w:rPr>
                <w:spacing w:val="-2"/>
              </w:rPr>
              <w:t>报价</w:t>
            </w:r>
            <w:r>
              <w:rPr>
                <w:rFonts w:hint="eastAsia"/>
                <w:spacing w:val="-2"/>
                <w:lang w:eastAsia="zh-CN"/>
              </w:rPr>
              <w:t>表</w:t>
            </w:r>
          </w:p>
        </w:tc>
        <w:tc>
          <w:tcPr>
            <w:tcW w:w="2564" w:type="dxa"/>
            <w:tcBorders>
              <w:top w:val="single" w:color="000000" w:sz="2" w:space="0"/>
            </w:tcBorders>
            <w:vAlign w:val="center"/>
          </w:tcPr>
          <w:p w14:paraId="79B08889">
            <w:pPr>
              <w:pStyle w:val="6"/>
              <w:spacing w:before="68" w:line="219" w:lineRule="auto"/>
              <w:ind w:left="140"/>
              <w:jc w:val="center"/>
              <w:rPr>
                <w:rFonts w:hint="eastAsia"/>
                <w:lang w:eastAsia="zh-CN"/>
              </w:rPr>
            </w:pPr>
            <w:r>
              <w:rPr>
                <w:spacing w:val="-1"/>
                <w:lang w:eastAsia="zh-CN"/>
              </w:rPr>
              <w:t>报价表格式、填写要求符合</w:t>
            </w:r>
            <w:r>
              <w:rPr>
                <w:rFonts w:hint="eastAsia"/>
                <w:spacing w:val="-1"/>
                <w:lang w:eastAsia="zh-CN"/>
              </w:rPr>
              <w:t>询价文件</w:t>
            </w:r>
            <w:r>
              <w:rPr>
                <w:spacing w:val="-1"/>
                <w:lang w:eastAsia="zh-CN"/>
              </w:rPr>
              <w:t>规定并加盖供应商</w:t>
            </w:r>
            <w:r>
              <w:rPr>
                <w:rFonts w:hint="eastAsia"/>
                <w:spacing w:val="-1"/>
                <w:lang w:eastAsia="zh-CN"/>
              </w:rPr>
              <w:t>公章</w:t>
            </w:r>
          </w:p>
        </w:tc>
        <w:tc>
          <w:tcPr>
            <w:tcW w:w="3345" w:type="dxa"/>
            <w:tcBorders>
              <w:top w:val="single" w:color="000000" w:sz="2" w:space="0"/>
            </w:tcBorders>
            <w:vAlign w:val="center"/>
          </w:tcPr>
          <w:p w14:paraId="376F86FC">
            <w:pPr>
              <w:pStyle w:val="6"/>
              <w:spacing w:before="69" w:line="220" w:lineRule="auto"/>
              <w:ind w:left="122"/>
              <w:jc w:val="center"/>
              <w:rPr>
                <w:rFonts w:hint="eastAsia"/>
                <w:lang w:eastAsia="zh-CN"/>
              </w:rPr>
            </w:pPr>
            <w:r>
              <w:rPr>
                <w:rFonts w:hint="eastAsia"/>
                <w:lang w:eastAsia="zh-CN"/>
              </w:rPr>
              <w:t>详见响应文件报价表</w:t>
            </w:r>
          </w:p>
        </w:tc>
      </w:tr>
      <w:tr w14:paraId="5077BB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6" w:hRule="atLeast"/>
        </w:trPr>
        <w:tc>
          <w:tcPr>
            <w:tcW w:w="681" w:type="dxa"/>
            <w:vAlign w:val="center"/>
          </w:tcPr>
          <w:p w14:paraId="4DBD04F3">
            <w:pPr>
              <w:pStyle w:val="6"/>
              <w:spacing w:before="68" w:line="182" w:lineRule="auto"/>
              <w:ind w:left="307"/>
              <w:jc w:val="center"/>
              <w:rPr>
                <w:rFonts w:hint="eastAsia"/>
                <w:lang w:eastAsia="zh-CN"/>
              </w:rPr>
            </w:pPr>
            <w:r>
              <w:rPr>
                <w:rFonts w:hint="eastAsia"/>
                <w:lang w:eastAsia="zh-CN"/>
              </w:rPr>
              <w:t>4</w:t>
            </w:r>
          </w:p>
        </w:tc>
        <w:tc>
          <w:tcPr>
            <w:tcW w:w="1893" w:type="dxa"/>
            <w:shd w:val="clear" w:color="auto" w:fill="auto"/>
            <w:vAlign w:val="center"/>
          </w:tcPr>
          <w:p w14:paraId="5FD134F1">
            <w:pPr>
              <w:pStyle w:val="6"/>
              <w:spacing w:before="69" w:line="222" w:lineRule="auto"/>
              <w:jc w:val="center"/>
              <w:rPr>
                <w:rFonts w:hint="eastAsia"/>
              </w:rPr>
            </w:pPr>
            <w:r>
              <w:rPr>
                <w:spacing w:val="-4"/>
              </w:rPr>
              <w:t>响应函</w:t>
            </w:r>
          </w:p>
        </w:tc>
        <w:tc>
          <w:tcPr>
            <w:tcW w:w="2564" w:type="dxa"/>
            <w:shd w:val="clear" w:color="auto" w:fill="auto"/>
            <w:vAlign w:val="center"/>
          </w:tcPr>
          <w:p w14:paraId="22DE9D53">
            <w:pPr>
              <w:pStyle w:val="6"/>
              <w:spacing w:before="48" w:line="219" w:lineRule="auto"/>
              <w:ind w:left="139"/>
              <w:jc w:val="center"/>
              <w:rPr>
                <w:rFonts w:hint="eastAsia"/>
                <w:lang w:eastAsia="zh-CN"/>
              </w:rPr>
            </w:pPr>
            <w:r>
              <w:rPr>
                <w:spacing w:val="-1"/>
                <w:lang w:eastAsia="zh-CN"/>
              </w:rPr>
              <w:t>格式、填写要求符合询价</w:t>
            </w:r>
          </w:p>
          <w:p w14:paraId="3C9F1CAF">
            <w:pPr>
              <w:pStyle w:val="6"/>
              <w:spacing w:before="158" w:line="220" w:lineRule="auto"/>
              <w:ind w:left="139"/>
              <w:jc w:val="center"/>
              <w:rPr>
                <w:rFonts w:hint="eastAsia"/>
                <w:lang w:eastAsia="zh-CN"/>
              </w:rPr>
            </w:pPr>
            <w:r>
              <w:rPr>
                <w:rFonts w:hint="eastAsia"/>
                <w:spacing w:val="-1"/>
                <w:lang w:eastAsia="zh-CN"/>
              </w:rPr>
              <w:t>文件</w:t>
            </w:r>
            <w:r>
              <w:rPr>
                <w:spacing w:val="-1"/>
                <w:lang w:eastAsia="zh-CN"/>
              </w:rPr>
              <w:t>规定并加盖供应</w:t>
            </w:r>
            <w:r>
              <w:rPr>
                <w:rFonts w:hint="eastAsia"/>
                <w:spacing w:val="-1"/>
                <w:lang w:eastAsia="zh-CN"/>
              </w:rPr>
              <w:t>商公章</w:t>
            </w:r>
          </w:p>
        </w:tc>
        <w:tc>
          <w:tcPr>
            <w:tcW w:w="3345" w:type="dxa"/>
            <w:vAlign w:val="center"/>
          </w:tcPr>
          <w:p w14:paraId="69BE226B">
            <w:pPr>
              <w:pStyle w:val="6"/>
              <w:spacing w:before="69" w:line="220" w:lineRule="auto"/>
              <w:ind w:left="122"/>
              <w:jc w:val="center"/>
              <w:rPr>
                <w:rFonts w:hint="eastAsia"/>
                <w:spacing w:val="-1"/>
                <w:lang w:eastAsia="zh-CN"/>
              </w:rPr>
            </w:pPr>
            <w:r>
              <w:rPr>
                <w:rFonts w:hint="eastAsia"/>
                <w:spacing w:val="-1"/>
                <w:lang w:eastAsia="zh-CN"/>
              </w:rPr>
              <w:t>详见响应文件响应函</w:t>
            </w:r>
          </w:p>
        </w:tc>
      </w:tr>
      <w:tr w14:paraId="366F07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6" w:hRule="atLeast"/>
        </w:trPr>
        <w:tc>
          <w:tcPr>
            <w:tcW w:w="681" w:type="dxa"/>
            <w:vAlign w:val="center"/>
          </w:tcPr>
          <w:p w14:paraId="6252DDE7">
            <w:pPr>
              <w:pStyle w:val="6"/>
              <w:spacing w:before="68" w:line="182" w:lineRule="auto"/>
              <w:ind w:left="307"/>
              <w:jc w:val="center"/>
              <w:rPr>
                <w:rFonts w:hint="eastAsia"/>
                <w:lang w:eastAsia="zh-CN"/>
              </w:rPr>
            </w:pPr>
            <w:r>
              <w:rPr>
                <w:rFonts w:hint="eastAsia"/>
                <w:lang w:eastAsia="zh-CN"/>
              </w:rPr>
              <w:t>5</w:t>
            </w:r>
          </w:p>
        </w:tc>
        <w:tc>
          <w:tcPr>
            <w:tcW w:w="1893" w:type="dxa"/>
            <w:shd w:val="clear" w:color="auto" w:fill="auto"/>
            <w:vAlign w:val="center"/>
          </w:tcPr>
          <w:p w14:paraId="1F45123A">
            <w:pPr>
              <w:pStyle w:val="6"/>
              <w:spacing w:before="69" w:line="222" w:lineRule="auto"/>
              <w:jc w:val="center"/>
              <w:rPr>
                <w:rFonts w:hint="eastAsia"/>
                <w:spacing w:val="-4"/>
                <w:lang w:eastAsia="zh-CN"/>
              </w:rPr>
            </w:pPr>
            <w:r>
              <w:rPr>
                <w:rFonts w:hint="eastAsia"/>
                <w:spacing w:val="-4"/>
                <w:lang w:eastAsia="zh-CN"/>
              </w:rPr>
              <w:t>授权书</w:t>
            </w:r>
          </w:p>
        </w:tc>
        <w:tc>
          <w:tcPr>
            <w:tcW w:w="2564" w:type="dxa"/>
            <w:shd w:val="clear" w:color="auto" w:fill="auto"/>
            <w:vAlign w:val="center"/>
          </w:tcPr>
          <w:p w14:paraId="0E11BC2B">
            <w:pPr>
              <w:pStyle w:val="6"/>
              <w:spacing w:before="48" w:line="219" w:lineRule="auto"/>
              <w:ind w:left="139"/>
              <w:jc w:val="center"/>
              <w:rPr>
                <w:rFonts w:hint="eastAsia"/>
                <w:lang w:eastAsia="zh-CN"/>
              </w:rPr>
            </w:pPr>
            <w:r>
              <w:rPr>
                <w:spacing w:val="-1"/>
                <w:lang w:eastAsia="zh-CN"/>
              </w:rPr>
              <w:t>格式、填写要求符合询价</w:t>
            </w:r>
          </w:p>
          <w:p w14:paraId="69C06E6E">
            <w:pPr>
              <w:pStyle w:val="6"/>
              <w:spacing w:before="158" w:line="220" w:lineRule="auto"/>
              <w:ind w:left="139"/>
              <w:jc w:val="center"/>
              <w:rPr>
                <w:rFonts w:hint="eastAsia"/>
                <w:spacing w:val="-1"/>
                <w:lang w:eastAsia="zh-CN"/>
              </w:rPr>
            </w:pPr>
            <w:r>
              <w:rPr>
                <w:rFonts w:hint="eastAsia"/>
                <w:spacing w:val="-1"/>
                <w:lang w:eastAsia="zh-CN"/>
              </w:rPr>
              <w:t>文件</w:t>
            </w:r>
            <w:r>
              <w:rPr>
                <w:spacing w:val="-1"/>
                <w:lang w:eastAsia="zh-CN"/>
              </w:rPr>
              <w:t>规定并加盖供应</w:t>
            </w:r>
            <w:r>
              <w:rPr>
                <w:rFonts w:hint="eastAsia"/>
                <w:spacing w:val="-1"/>
                <w:lang w:eastAsia="zh-CN"/>
              </w:rPr>
              <w:t>商公章</w:t>
            </w:r>
          </w:p>
        </w:tc>
        <w:tc>
          <w:tcPr>
            <w:tcW w:w="3345" w:type="dxa"/>
            <w:vAlign w:val="center"/>
          </w:tcPr>
          <w:p w14:paraId="7D1BBA4F">
            <w:pPr>
              <w:pStyle w:val="6"/>
              <w:spacing w:before="69" w:line="220" w:lineRule="auto"/>
              <w:ind w:left="122"/>
              <w:jc w:val="center"/>
              <w:rPr>
                <w:rFonts w:hint="eastAsia"/>
                <w:spacing w:val="-1"/>
                <w:lang w:eastAsia="zh-CN"/>
              </w:rPr>
            </w:pPr>
            <w:r>
              <w:rPr>
                <w:rFonts w:hint="eastAsia"/>
                <w:spacing w:val="-1"/>
                <w:lang w:eastAsia="zh-CN"/>
              </w:rPr>
              <w:t>详见响应文件授权书</w:t>
            </w:r>
          </w:p>
        </w:tc>
      </w:tr>
      <w:tr w14:paraId="3B1D14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6" w:hRule="atLeast"/>
        </w:trPr>
        <w:tc>
          <w:tcPr>
            <w:tcW w:w="681" w:type="dxa"/>
            <w:vAlign w:val="center"/>
          </w:tcPr>
          <w:p w14:paraId="7AF74F16">
            <w:pPr>
              <w:pStyle w:val="6"/>
              <w:spacing w:before="68" w:line="182" w:lineRule="auto"/>
              <w:ind w:left="307"/>
              <w:jc w:val="center"/>
              <w:rPr>
                <w:rFonts w:hint="eastAsia"/>
                <w:lang w:eastAsia="zh-CN"/>
              </w:rPr>
            </w:pPr>
            <w:r>
              <w:rPr>
                <w:rFonts w:hint="eastAsia"/>
                <w:lang w:eastAsia="zh-CN"/>
              </w:rPr>
              <w:t>6</w:t>
            </w:r>
          </w:p>
        </w:tc>
        <w:tc>
          <w:tcPr>
            <w:tcW w:w="1893" w:type="dxa"/>
            <w:shd w:val="clear" w:color="auto" w:fill="auto"/>
            <w:vAlign w:val="center"/>
          </w:tcPr>
          <w:p w14:paraId="0CB8D2FE">
            <w:pPr>
              <w:pStyle w:val="6"/>
              <w:spacing w:before="68" w:line="182" w:lineRule="auto"/>
              <w:ind w:left="307"/>
              <w:jc w:val="center"/>
              <w:rPr>
                <w:rFonts w:hint="eastAsia"/>
                <w:lang w:eastAsia="zh-CN"/>
              </w:rPr>
            </w:pPr>
            <w:r>
              <w:rPr>
                <w:rFonts w:hint="eastAsia"/>
                <w:lang w:eastAsia="zh-CN"/>
              </w:rPr>
              <w:t>商务响应表</w:t>
            </w:r>
          </w:p>
        </w:tc>
        <w:tc>
          <w:tcPr>
            <w:tcW w:w="2564" w:type="dxa"/>
            <w:shd w:val="clear" w:color="auto" w:fill="auto"/>
            <w:vAlign w:val="center"/>
          </w:tcPr>
          <w:p w14:paraId="71264FB9">
            <w:pPr>
              <w:pStyle w:val="6"/>
              <w:spacing w:before="48" w:line="219" w:lineRule="auto"/>
              <w:ind w:left="139"/>
              <w:jc w:val="center"/>
              <w:rPr>
                <w:rFonts w:hint="eastAsia"/>
                <w:lang w:eastAsia="zh-CN"/>
              </w:rPr>
            </w:pPr>
            <w:r>
              <w:rPr>
                <w:spacing w:val="-1"/>
                <w:lang w:eastAsia="zh-CN"/>
              </w:rPr>
              <w:t>格式、填写要求符合询价</w:t>
            </w:r>
          </w:p>
          <w:p w14:paraId="35A84E3B">
            <w:pPr>
              <w:pStyle w:val="6"/>
              <w:spacing w:before="68" w:line="182" w:lineRule="auto"/>
              <w:ind w:left="307"/>
              <w:jc w:val="center"/>
              <w:rPr>
                <w:rFonts w:hint="eastAsia"/>
                <w:lang w:eastAsia="zh-CN"/>
              </w:rPr>
            </w:pPr>
            <w:r>
              <w:rPr>
                <w:rFonts w:hint="eastAsia"/>
                <w:spacing w:val="-1"/>
                <w:lang w:eastAsia="zh-CN"/>
              </w:rPr>
              <w:t>文件</w:t>
            </w:r>
            <w:r>
              <w:rPr>
                <w:spacing w:val="-1"/>
                <w:lang w:eastAsia="zh-CN"/>
              </w:rPr>
              <w:t>规定并加盖供应</w:t>
            </w:r>
            <w:r>
              <w:rPr>
                <w:rFonts w:hint="eastAsia"/>
                <w:spacing w:val="-1"/>
                <w:lang w:eastAsia="zh-CN"/>
              </w:rPr>
              <w:t>商公章</w:t>
            </w:r>
          </w:p>
        </w:tc>
        <w:tc>
          <w:tcPr>
            <w:tcW w:w="3345" w:type="dxa"/>
            <w:vAlign w:val="center"/>
          </w:tcPr>
          <w:p w14:paraId="24991587">
            <w:pPr>
              <w:pStyle w:val="6"/>
              <w:spacing w:before="68" w:line="182" w:lineRule="auto"/>
              <w:ind w:left="307"/>
              <w:jc w:val="center"/>
              <w:rPr>
                <w:rFonts w:hint="eastAsia"/>
                <w:lang w:eastAsia="zh-CN"/>
              </w:rPr>
            </w:pPr>
            <w:r>
              <w:rPr>
                <w:rFonts w:hint="eastAsia"/>
                <w:spacing w:val="-1"/>
                <w:lang w:eastAsia="zh-CN"/>
              </w:rPr>
              <w:t>详见响应文件</w:t>
            </w:r>
            <w:r>
              <w:rPr>
                <w:rFonts w:hint="eastAsia"/>
                <w:lang w:eastAsia="zh-CN"/>
              </w:rPr>
              <w:t>商务响应表</w:t>
            </w:r>
          </w:p>
        </w:tc>
      </w:tr>
      <w:tr w14:paraId="465621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6" w:hRule="atLeast"/>
        </w:trPr>
        <w:tc>
          <w:tcPr>
            <w:tcW w:w="681" w:type="dxa"/>
            <w:vAlign w:val="center"/>
          </w:tcPr>
          <w:p w14:paraId="32914E3C">
            <w:pPr>
              <w:pStyle w:val="6"/>
              <w:spacing w:before="68" w:line="182" w:lineRule="auto"/>
              <w:ind w:left="307"/>
              <w:jc w:val="center"/>
              <w:rPr>
                <w:rFonts w:hint="eastAsia"/>
                <w:lang w:eastAsia="zh-CN"/>
              </w:rPr>
            </w:pPr>
            <w:r>
              <w:rPr>
                <w:rFonts w:hint="eastAsia"/>
                <w:lang w:eastAsia="zh-CN"/>
              </w:rPr>
              <w:t>7</w:t>
            </w:r>
          </w:p>
        </w:tc>
        <w:tc>
          <w:tcPr>
            <w:tcW w:w="1893" w:type="dxa"/>
            <w:shd w:val="clear" w:color="auto" w:fill="auto"/>
            <w:vAlign w:val="center"/>
          </w:tcPr>
          <w:p w14:paraId="07B00133">
            <w:pPr>
              <w:pStyle w:val="6"/>
              <w:spacing w:before="68" w:line="182" w:lineRule="auto"/>
              <w:ind w:left="307"/>
              <w:jc w:val="center"/>
              <w:rPr>
                <w:rFonts w:hint="eastAsia"/>
                <w:lang w:eastAsia="zh-CN"/>
              </w:rPr>
            </w:pPr>
            <w:r>
              <w:rPr>
                <w:rFonts w:hint="eastAsia"/>
                <w:lang w:eastAsia="zh-CN"/>
              </w:rPr>
              <w:t>主要成交标的承诺函</w:t>
            </w:r>
          </w:p>
        </w:tc>
        <w:tc>
          <w:tcPr>
            <w:tcW w:w="2564" w:type="dxa"/>
            <w:shd w:val="clear" w:color="auto" w:fill="auto"/>
            <w:vAlign w:val="center"/>
          </w:tcPr>
          <w:p w14:paraId="00537C83">
            <w:pPr>
              <w:pStyle w:val="6"/>
              <w:spacing w:before="48" w:line="219" w:lineRule="auto"/>
              <w:ind w:left="139"/>
              <w:jc w:val="center"/>
              <w:rPr>
                <w:rFonts w:hint="eastAsia"/>
                <w:lang w:eastAsia="zh-CN"/>
              </w:rPr>
            </w:pPr>
            <w:r>
              <w:rPr>
                <w:spacing w:val="-1"/>
                <w:lang w:eastAsia="zh-CN"/>
              </w:rPr>
              <w:t>格式、填写要求符合询价</w:t>
            </w:r>
          </w:p>
          <w:p w14:paraId="7221E765">
            <w:pPr>
              <w:pStyle w:val="6"/>
              <w:spacing w:before="68" w:line="182" w:lineRule="auto"/>
              <w:ind w:left="307"/>
              <w:jc w:val="center"/>
              <w:rPr>
                <w:rFonts w:hint="eastAsia"/>
                <w:spacing w:val="-1"/>
                <w:lang w:eastAsia="zh-CN"/>
              </w:rPr>
            </w:pPr>
            <w:r>
              <w:rPr>
                <w:rFonts w:hint="eastAsia"/>
                <w:spacing w:val="-1"/>
                <w:lang w:eastAsia="zh-CN"/>
              </w:rPr>
              <w:t>文件</w:t>
            </w:r>
            <w:r>
              <w:rPr>
                <w:spacing w:val="-1"/>
                <w:lang w:eastAsia="zh-CN"/>
              </w:rPr>
              <w:t>规定并加盖供应</w:t>
            </w:r>
            <w:r>
              <w:rPr>
                <w:rFonts w:hint="eastAsia"/>
                <w:spacing w:val="-1"/>
                <w:lang w:eastAsia="zh-CN"/>
              </w:rPr>
              <w:t>商公章</w:t>
            </w:r>
          </w:p>
        </w:tc>
        <w:tc>
          <w:tcPr>
            <w:tcW w:w="3345" w:type="dxa"/>
            <w:vAlign w:val="center"/>
          </w:tcPr>
          <w:p w14:paraId="383E8865">
            <w:pPr>
              <w:pStyle w:val="6"/>
              <w:spacing w:before="68" w:line="182" w:lineRule="auto"/>
              <w:ind w:left="307"/>
              <w:jc w:val="center"/>
              <w:rPr>
                <w:rFonts w:hint="eastAsia"/>
                <w:spacing w:val="-1"/>
                <w:lang w:eastAsia="zh-CN"/>
              </w:rPr>
            </w:pPr>
            <w:r>
              <w:rPr>
                <w:rFonts w:hint="eastAsia"/>
                <w:spacing w:val="-1"/>
                <w:lang w:eastAsia="zh-CN"/>
              </w:rPr>
              <w:t>详见响应文件</w:t>
            </w:r>
            <w:r>
              <w:rPr>
                <w:rFonts w:hint="eastAsia"/>
                <w:lang w:eastAsia="zh-CN"/>
              </w:rPr>
              <w:t>主要成交标的承诺函</w:t>
            </w:r>
          </w:p>
        </w:tc>
      </w:tr>
    </w:tbl>
    <w:p w14:paraId="2BFDC650">
      <w:pPr>
        <w:rPr>
          <w:rFonts w:hint="eastAsia" w:ascii="宋体" w:hAnsi="宋体" w:eastAsia="宋体" w:cs="宋体"/>
          <w:b/>
          <w:bCs/>
          <w:spacing w:val="-1"/>
          <w:szCs w:val="21"/>
        </w:rPr>
        <w:sectPr>
          <w:pgSz w:w="11906" w:h="16838"/>
          <w:pgMar w:top="1440" w:right="1800" w:bottom="1440" w:left="1800" w:header="851" w:footer="992" w:gutter="0"/>
          <w:cols w:space="425" w:num="1"/>
          <w:docGrid w:type="lines" w:linePitch="312" w:charSpace="0"/>
        </w:sectPr>
      </w:pPr>
      <w:r>
        <w:rPr>
          <w:rFonts w:ascii="宋体" w:hAnsi="宋体" w:eastAsia="宋体" w:cs="宋体"/>
          <w:b/>
          <w:bCs/>
          <w:spacing w:val="-1"/>
          <w:szCs w:val="21"/>
        </w:rPr>
        <w:t>评审指标通过标准：</w:t>
      </w:r>
      <w:r>
        <w:rPr>
          <w:rFonts w:ascii="宋体" w:hAnsi="宋体" w:eastAsia="宋体" w:cs="宋体"/>
          <w:spacing w:val="-1"/>
          <w:szCs w:val="21"/>
        </w:rPr>
        <w:t>供应商必须通过</w:t>
      </w:r>
      <w:r>
        <w:rPr>
          <w:rFonts w:hint="eastAsia" w:ascii="宋体" w:hAnsi="宋体" w:eastAsia="宋体" w:cs="宋体"/>
          <w:spacing w:val="-1"/>
          <w:szCs w:val="21"/>
        </w:rPr>
        <w:t>初步</w:t>
      </w:r>
      <w:r>
        <w:rPr>
          <w:rFonts w:ascii="宋体" w:hAnsi="宋体" w:eastAsia="宋体" w:cs="宋体"/>
          <w:spacing w:val="-1"/>
          <w:szCs w:val="21"/>
        </w:rPr>
        <w:t>评审表中的全部评审指标。</w:t>
      </w:r>
    </w:p>
    <w:p w14:paraId="4505FC1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010543"/>
    <w:multiLevelType w:val="singleLevel"/>
    <w:tmpl w:val="30010543"/>
    <w:lvl w:ilvl="0" w:tentative="0">
      <w:start w:val="5"/>
      <w:numFmt w:val="chineseCounting"/>
      <w:suff w:val="nothing"/>
      <w:lvlText w:val="%1、"/>
      <w:lvlJc w:val="left"/>
      <w:rPr>
        <w:rFonts w:hint="eastAsia"/>
      </w:rPr>
    </w:lvl>
  </w:abstractNum>
  <w:abstractNum w:abstractNumId="1">
    <w:nsid w:val="368151F6"/>
    <w:multiLevelType w:val="singleLevel"/>
    <w:tmpl w:val="368151F6"/>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xMzdiMGQ1ODlhMTk1YzcwZWFkODM5ZThlZTNhODAifQ=="/>
  </w:docVars>
  <w:rsids>
    <w:rsidRoot w:val="79CE143B"/>
    <w:rsid w:val="79CE14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table" w:customStyle="1" w:styleId="5">
    <w:name w:val="TableGrid"/>
    <w:qFormat/>
    <w:uiPriority w:val="0"/>
    <w:rPr>
      <w:rFonts w:ascii="等线" w:hAnsi="等线" w:eastAsia="等线"/>
    </w:rPr>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Cs w:val="21"/>
      <w:lang w:eastAsia="en-US"/>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2024-10-29T01:28:00Z</dcterms:created>
  <dc:creator>朱建伟</dc:creator>
  <cp:lastModifiedBy>朱建伟</cp:lastModifiedBy>
  <dcterms:modified xsi:type="dcterms:W3CDTF">2024-10-29T01:28:28Z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8F26CEACF29C403A9C33FBD0BFDF1399_11</vt:lpwstr>
  </property>
</Properties>
</file>